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621A89" w14:textId="77777777" w:rsidR="00D4742C" w:rsidRPr="009E7085" w:rsidRDefault="00D4742C" w:rsidP="00D4742C">
      <w:pPr>
        <w:pStyle w:val="Corpo"/>
      </w:pPr>
    </w:p>
    <w:p w14:paraId="13A0BEA2" w14:textId="77777777" w:rsidR="00D4742C" w:rsidRPr="009E7085" w:rsidRDefault="00D4742C" w:rsidP="00D4742C">
      <w:pPr>
        <w:pStyle w:val="Corpo"/>
      </w:pPr>
    </w:p>
    <w:p w14:paraId="424071E1" w14:textId="77777777" w:rsidR="00C818E8" w:rsidRPr="009E7085" w:rsidRDefault="00C818E8" w:rsidP="00D4742C">
      <w:pPr>
        <w:pStyle w:val="Corpo"/>
        <w:spacing w:after="0" w:line="240" w:lineRule="auto"/>
        <w:rPr>
          <w:sz w:val="28"/>
          <w:szCs w:val="28"/>
        </w:rPr>
      </w:pPr>
    </w:p>
    <w:p w14:paraId="4BB50CF9" w14:textId="77777777" w:rsidR="00D4742C" w:rsidRPr="009E7085" w:rsidRDefault="00D4742C" w:rsidP="00D4742C">
      <w:pPr>
        <w:pStyle w:val="Corpo"/>
        <w:spacing w:after="0" w:line="240" w:lineRule="auto"/>
        <w:rPr>
          <w:sz w:val="28"/>
          <w:szCs w:val="28"/>
        </w:rPr>
      </w:pPr>
    </w:p>
    <w:p w14:paraId="7BBF84DE" w14:textId="77777777" w:rsidR="00D4742C" w:rsidRPr="009E7085" w:rsidRDefault="00D4742C" w:rsidP="00D4742C">
      <w:pPr>
        <w:pStyle w:val="Corpo"/>
        <w:spacing w:after="0" w:line="240" w:lineRule="auto"/>
        <w:rPr>
          <w:sz w:val="28"/>
          <w:szCs w:val="28"/>
        </w:rPr>
      </w:pPr>
    </w:p>
    <w:p w14:paraId="7D5945BC" w14:textId="50CACC79" w:rsidR="00D4742C" w:rsidRDefault="00D4742C" w:rsidP="00D4742C">
      <w:pPr>
        <w:pStyle w:val="Corpo"/>
        <w:spacing w:after="0" w:line="240" w:lineRule="auto"/>
        <w:rPr>
          <w:sz w:val="28"/>
          <w:szCs w:val="28"/>
        </w:rPr>
      </w:pPr>
    </w:p>
    <w:p w14:paraId="0F1320B8" w14:textId="1411BA70" w:rsidR="00C818E8" w:rsidRDefault="00C818E8" w:rsidP="00D4742C">
      <w:pPr>
        <w:pStyle w:val="Corpo"/>
        <w:spacing w:after="0" w:line="240" w:lineRule="auto"/>
        <w:rPr>
          <w:sz w:val="28"/>
          <w:szCs w:val="28"/>
        </w:rPr>
      </w:pPr>
    </w:p>
    <w:p w14:paraId="072A25FF" w14:textId="77777777" w:rsidR="00C818E8" w:rsidRPr="009E7085" w:rsidRDefault="00C818E8" w:rsidP="00D4742C">
      <w:pPr>
        <w:pStyle w:val="Corpo"/>
        <w:spacing w:after="0" w:line="240" w:lineRule="auto"/>
        <w:rPr>
          <w:sz w:val="28"/>
          <w:szCs w:val="28"/>
        </w:rPr>
      </w:pPr>
    </w:p>
    <w:p w14:paraId="64D53EB2" w14:textId="77777777" w:rsidR="00D4742C" w:rsidRPr="009E7085" w:rsidRDefault="00D4742C" w:rsidP="00D4742C">
      <w:pPr>
        <w:pStyle w:val="Corpo"/>
        <w:spacing w:after="0" w:line="240" w:lineRule="auto"/>
        <w:rPr>
          <w:sz w:val="28"/>
          <w:szCs w:val="28"/>
        </w:rPr>
      </w:pPr>
    </w:p>
    <w:p w14:paraId="51F1E7F4" w14:textId="2B8F5075" w:rsidR="00602BAC" w:rsidRPr="009E7085" w:rsidRDefault="00602BAC" w:rsidP="00D4742C">
      <w:pPr>
        <w:pStyle w:val="Corpo"/>
        <w:spacing w:after="0" w:line="240" w:lineRule="auto"/>
        <w:jc w:val="center"/>
        <w:rPr>
          <w:b/>
          <w:bCs/>
          <w:color w:val="4F81BD"/>
          <w:sz w:val="64"/>
          <w:szCs w:val="64"/>
          <w:u w:color="4F81BD"/>
        </w:rPr>
      </w:pPr>
      <w:r>
        <w:rPr>
          <w:b/>
          <w:bCs/>
          <w:color w:val="4F81BD"/>
          <w:sz w:val="64"/>
          <w:szCs w:val="64"/>
          <w:u w:color="4F81BD"/>
        </w:rPr>
        <w:t>Atuação Internacional da ANAC</w:t>
      </w:r>
    </w:p>
    <w:p w14:paraId="3692D47F" w14:textId="77777777" w:rsidR="00D4742C" w:rsidRPr="009E7085" w:rsidRDefault="00D4742C" w:rsidP="00D4742C">
      <w:pPr>
        <w:pStyle w:val="Corpo"/>
        <w:spacing w:after="0" w:line="240" w:lineRule="auto"/>
        <w:jc w:val="center"/>
        <w:rPr>
          <w:b/>
          <w:bCs/>
          <w:color w:val="4F81BD"/>
          <w:sz w:val="64"/>
          <w:szCs w:val="64"/>
          <w:u w:color="4F81BD"/>
        </w:rPr>
      </w:pPr>
    </w:p>
    <w:p w14:paraId="1B83CA4F" w14:textId="77777777" w:rsidR="00D4742C" w:rsidRPr="009E7085" w:rsidRDefault="00D4742C" w:rsidP="00D4742C">
      <w:pPr>
        <w:pStyle w:val="Corpo"/>
        <w:spacing w:after="0" w:line="240" w:lineRule="auto"/>
        <w:rPr>
          <w:color w:val="4F81BD"/>
          <w:sz w:val="28"/>
          <w:szCs w:val="28"/>
          <w:u w:color="4F81BD"/>
        </w:rPr>
      </w:pPr>
    </w:p>
    <w:p w14:paraId="29F4EA61" w14:textId="77777777" w:rsidR="00D4742C" w:rsidRPr="009E7085" w:rsidRDefault="00D4742C" w:rsidP="00D4742C">
      <w:pPr>
        <w:pStyle w:val="Corpo"/>
        <w:spacing w:after="0" w:line="240" w:lineRule="auto"/>
        <w:rPr>
          <w:sz w:val="28"/>
          <w:szCs w:val="28"/>
        </w:rPr>
      </w:pPr>
    </w:p>
    <w:p w14:paraId="33D04F20" w14:textId="77777777" w:rsidR="00D4742C" w:rsidRPr="009E7085" w:rsidRDefault="00D4742C" w:rsidP="00D4742C">
      <w:pPr>
        <w:pStyle w:val="Corpo"/>
        <w:spacing w:after="0" w:line="240" w:lineRule="auto"/>
        <w:rPr>
          <w:sz w:val="28"/>
          <w:szCs w:val="28"/>
        </w:rPr>
      </w:pPr>
    </w:p>
    <w:p w14:paraId="597847D4" w14:textId="77777777" w:rsidR="00D4742C" w:rsidRPr="009E7085" w:rsidRDefault="00D4742C" w:rsidP="00D4742C">
      <w:pPr>
        <w:pStyle w:val="Corpo"/>
        <w:spacing w:after="0" w:line="240" w:lineRule="auto"/>
        <w:rPr>
          <w:sz w:val="28"/>
          <w:szCs w:val="28"/>
        </w:rPr>
      </w:pPr>
    </w:p>
    <w:p w14:paraId="76687B9C" w14:textId="77777777" w:rsidR="00D4742C" w:rsidRPr="009E7085" w:rsidRDefault="00D4742C" w:rsidP="00D4742C">
      <w:pPr>
        <w:pStyle w:val="Corpo"/>
        <w:spacing w:after="0" w:line="240" w:lineRule="auto"/>
        <w:rPr>
          <w:sz w:val="28"/>
          <w:szCs w:val="28"/>
        </w:rPr>
      </w:pPr>
    </w:p>
    <w:p w14:paraId="215B0995" w14:textId="77777777" w:rsidR="00D4742C" w:rsidRPr="009E7085" w:rsidRDefault="00D4742C" w:rsidP="00D4742C">
      <w:pPr>
        <w:pStyle w:val="Corpo"/>
        <w:spacing w:after="0" w:line="240" w:lineRule="auto"/>
        <w:rPr>
          <w:sz w:val="28"/>
          <w:szCs w:val="28"/>
        </w:rPr>
      </w:pPr>
    </w:p>
    <w:p w14:paraId="4A1484CE" w14:textId="77777777" w:rsidR="00D4742C" w:rsidRPr="009E7085" w:rsidRDefault="00D4742C" w:rsidP="00D4742C">
      <w:pPr>
        <w:pStyle w:val="Corpo"/>
        <w:spacing w:after="0" w:line="240" w:lineRule="auto"/>
        <w:rPr>
          <w:sz w:val="28"/>
          <w:szCs w:val="28"/>
        </w:rPr>
      </w:pPr>
    </w:p>
    <w:p w14:paraId="1037A3D6" w14:textId="77777777" w:rsidR="00D4742C" w:rsidRPr="009E7085" w:rsidRDefault="00D4742C" w:rsidP="00D4742C">
      <w:pPr>
        <w:pStyle w:val="Corpo"/>
        <w:spacing w:after="0" w:line="240" w:lineRule="auto"/>
        <w:rPr>
          <w:sz w:val="28"/>
          <w:szCs w:val="28"/>
        </w:rPr>
      </w:pPr>
    </w:p>
    <w:p w14:paraId="419509C8" w14:textId="77777777" w:rsidR="00D4742C" w:rsidRPr="009E7085" w:rsidRDefault="00D4742C" w:rsidP="00D4742C">
      <w:pPr>
        <w:pStyle w:val="Corpo"/>
        <w:spacing w:after="0" w:line="240" w:lineRule="auto"/>
        <w:rPr>
          <w:sz w:val="28"/>
          <w:szCs w:val="28"/>
        </w:rPr>
      </w:pPr>
    </w:p>
    <w:p w14:paraId="0DA50A9C" w14:textId="77777777" w:rsidR="00D4742C" w:rsidRPr="009E7085" w:rsidRDefault="00D4742C" w:rsidP="00D4742C">
      <w:pPr>
        <w:pStyle w:val="Corpo"/>
        <w:spacing w:after="0" w:line="240" w:lineRule="auto"/>
        <w:rPr>
          <w:sz w:val="28"/>
          <w:szCs w:val="28"/>
        </w:rPr>
      </w:pPr>
    </w:p>
    <w:p w14:paraId="0F94CB0E" w14:textId="77777777" w:rsidR="00D4742C" w:rsidRPr="009E7085" w:rsidRDefault="00D4742C" w:rsidP="00D4742C">
      <w:pPr>
        <w:pStyle w:val="Corpo"/>
        <w:spacing w:after="0" w:line="240" w:lineRule="auto"/>
        <w:rPr>
          <w:sz w:val="28"/>
          <w:szCs w:val="28"/>
        </w:rPr>
      </w:pPr>
    </w:p>
    <w:p w14:paraId="5A3E9D65" w14:textId="77777777" w:rsidR="00D4742C" w:rsidRPr="009E7085" w:rsidRDefault="00D4742C" w:rsidP="00D4742C">
      <w:pPr>
        <w:pStyle w:val="Corpo"/>
        <w:spacing w:after="0" w:line="240" w:lineRule="auto"/>
        <w:rPr>
          <w:sz w:val="28"/>
          <w:szCs w:val="28"/>
        </w:rPr>
      </w:pPr>
    </w:p>
    <w:p w14:paraId="2F290635" w14:textId="77777777" w:rsidR="00D4742C" w:rsidRPr="009E7085" w:rsidRDefault="00D4742C" w:rsidP="00D4742C">
      <w:pPr>
        <w:pStyle w:val="Corpo"/>
        <w:spacing w:after="0" w:line="240" w:lineRule="auto"/>
        <w:rPr>
          <w:sz w:val="28"/>
          <w:szCs w:val="28"/>
        </w:rPr>
      </w:pPr>
    </w:p>
    <w:p w14:paraId="53DFE2EA" w14:textId="77777777" w:rsidR="00D4742C" w:rsidRPr="009E7085" w:rsidRDefault="00D4742C" w:rsidP="00D4742C">
      <w:pPr>
        <w:pStyle w:val="Corpo"/>
        <w:spacing w:after="0" w:line="240" w:lineRule="auto"/>
        <w:rPr>
          <w:sz w:val="28"/>
          <w:szCs w:val="28"/>
        </w:rPr>
      </w:pPr>
    </w:p>
    <w:p w14:paraId="4F1105AC" w14:textId="7DDED1A2" w:rsidR="00D4742C" w:rsidRDefault="00D4742C" w:rsidP="00D4742C">
      <w:pPr>
        <w:pStyle w:val="Corpo"/>
        <w:spacing w:after="0" w:line="240" w:lineRule="auto"/>
        <w:rPr>
          <w:sz w:val="28"/>
          <w:szCs w:val="28"/>
        </w:rPr>
      </w:pPr>
    </w:p>
    <w:p w14:paraId="681D3D58" w14:textId="2AB1D3C0" w:rsidR="00C818E8" w:rsidRDefault="00C818E8" w:rsidP="00D4742C">
      <w:pPr>
        <w:pStyle w:val="Corpo"/>
        <w:spacing w:after="0" w:line="240" w:lineRule="auto"/>
        <w:rPr>
          <w:sz w:val="28"/>
          <w:szCs w:val="28"/>
        </w:rPr>
      </w:pPr>
    </w:p>
    <w:p w14:paraId="0315270C" w14:textId="28127673" w:rsidR="00C818E8" w:rsidRDefault="00C818E8" w:rsidP="00D4742C">
      <w:pPr>
        <w:pStyle w:val="Corpo"/>
        <w:spacing w:after="0" w:line="240" w:lineRule="auto"/>
        <w:rPr>
          <w:sz w:val="28"/>
          <w:szCs w:val="28"/>
        </w:rPr>
      </w:pPr>
    </w:p>
    <w:p w14:paraId="6E701A43" w14:textId="77777777" w:rsidR="00C818E8" w:rsidRPr="009E7085" w:rsidRDefault="00C818E8" w:rsidP="00D4742C">
      <w:pPr>
        <w:pStyle w:val="Corpo"/>
        <w:spacing w:after="0" w:line="240" w:lineRule="auto"/>
        <w:rPr>
          <w:sz w:val="28"/>
          <w:szCs w:val="28"/>
        </w:rPr>
      </w:pPr>
    </w:p>
    <w:p w14:paraId="5B136914" w14:textId="77777777" w:rsidR="00D4742C" w:rsidRPr="009E7085" w:rsidRDefault="00D4742C" w:rsidP="00D4742C">
      <w:pPr>
        <w:pStyle w:val="Corpo"/>
        <w:spacing w:after="0" w:line="240" w:lineRule="auto"/>
        <w:rPr>
          <w:sz w:val="28"/>
          <w:szCs w:val="28"/>
        </w:rPr>
      </w:pPr>
    </w:p>
    <w:p w14:paraId="5148BD0C" w14:textId="3B35A9CC" w:rsidR="00F47013" w:rsidRDefault="00357A26" w:rsidP="00851395">
      <w:pPr>
        <w:pStyle w:val="Corpo"/>
        <w:spacing w:after="0" w:line="240" w:lineRule="auto"/>
        <w:jc w:val="center"/>
        <w:rPr>
          <w:color w:val="4F81BD"/>
          <w:sz w:val="28"/>
          <w:szCs w:val="28"/>
          <w:u w:color="4F81BD"/>
        </w:rPr>
      </w:pPr>
      <w:r>
        <w:rPr>
          <w:color w:val="4F81BD"/>
          <w:sz w:val="28"/>
          <w:szCs w:val="28"/>
          <w:u w:color="4F81BD"/>
        </w:rPr>
        <w:t xml:space="preserve">Assessoria </w:t>
      </w:r>
      <w:r w:rsidR="006E3217">
        <w:rPr>
          <w:color w:val="4F81BD"/>
          <w:sz w:val="28"/>
          <w:szCs w:val="28"/>
          <w:u w:color="4F81BD"/>
        </w:rPr>
        <w:t xml:space="preserve">de Relações </w:t>
      </w:r>
      <w:r>
        <w:rPr>
          <w:color w:val="4F81BD"/>
          <w:sz w:val="28"/>
          <w:szCs w:val="28"/>
          <w:u w:color="4F81BD"/>
        </w:rPr>
        <w:t>Internaciona</w:t>
      </w:r>
      <w:r w:rsidR="006E3217">
        <w:rPr>
          <w:color w:val="4F81BD"/>
          <w:sz w:val="28"/>
          <w:szCs w:val="28"/>
          <w:u w:color="4F81BD"/>
        </w:rPr>
        <w:t>is</w:t>
      </w:r>
    </w:p>
    <w:p w14:paraId="3F437228" w14:textId="08C6E4EB" w:rsidR="00851395" w:rsidRPr="009E7085" w:rsidRDefault="00851395" w:rsidP="00851395">
      <w:pPr>
        <w:pStyle w:val="Corpo"/>
        <w:spacing w:after="0" w:line="240" w:lineRule="auto"/>
        <w:jc w:val="center"/>
        <w:rPr>
          <w:color w:val="4F81BD"/>
          <w:sz w:val="28"/>
          <w:szCs w:val="28"/>
          <w:u w:color="4F81BD"/>
        </w:rPr>
      </w:pPr>
      <w:r>
        <w:rPr>
          <w:color w:val="4F81BD"/>
          <w:sz w:val="28"/>
          <w:szCs w:val="28"/>
          <w:u w:color="4F81BD"/>
        </w:rPr>
        <w:t>Superintendência de Governança e Meio Ambiente</w:t>
      </w:r>
    </w:p>
    <w:p w14:paraId="7C6E4E11" w14:textId="77777777" w:rsidR="00D4742C" w:rsidRPr="009E7085" w:rsidRDefault="00D4742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rFonts w:eastAsia="Times New Roman"/>
          <w:b/>
          <w:color w:val="000000"/>
          <w:sz w:val="28"/>
          <w:szCs w:val="28"/>
          <w:u w:color="000000"/>
          <w:lang w:eastAsia="pt-BR"/>
        </w:rPr>
      </w:pPr>
      <w:r w:rsidRPr="009E7085">
        <w:rPr>
          <w:b/>
          <w:sz w:val="28"/>
          <w:szCs w:val="28"/>
        </w:rPr>
        <w:br w:type="page"/>
      </w:r>
    </w:p>
    <w:p w14:paraId="2EB5D3EB" w14:textId="77777777" w:rsidR="00D253B0" w:rsidRPr="009E7085" w:rsidRDefault="00D253B0" w:rsidP="00066B4A">
      <w:pPr>
        <w:pStyle w:val="Corpo"/>
        <w:spacing w:after="0" w:line="240" w:lineRule="auto"/>
        <w:jc w:val="both"/>
        <w:rPr>
          <w:b/>
          <w:szCs w:val="28"/>
          <w:shd w:val="clear" w:color="auto" w:fill="FEFC78"/>
        </w:rPr>
      </w:pPr>
    </w:p>
    <w:p w14:paraId="108FAE06" w14:textId="77777777" w:rsidR="00D253B0" w:rsidRPr="009E7085" w:rsidRDefault="00D253B0" w:rsidP="00066B4A">
      <w:pPr>
        <w:pStyle w:val="Corpo"/>
        <w:spacing w:after="0" w:line="240" w:lineRule="auto"/>
        <w:jc w:val="both"/>
        <w:rPr>
          <w:b/>
          <w:szCs w:val="28"/>
          <w:shd w:val="clear" w:color="auto" w:fill="FEFC78"/>
        </w:rPr>
      </w:pPr>
    </w:p>
    <w:sdt>
      <w:sdtPr>
        <w:rPr>
          <w:rFonts w:ascii="Times New Roman" w:eastAsia="Arial Unicode MS" w:hAnsi="Times New Roman" w:cs="Times New Roman"/>
          <w:color w:val="auto"/>
          <w:sz w:val="24"/>
          <w:szCs w:val="24"/>
          <w:bdr w:val="nil"/>
          <w:lang w:eastAsia="en-US"/>
        </w:rPr>
        <w:id w:val="-49634023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313D2E0" w14:textId="77777777" w:rsidR="00066B4A" w:rsidRPr="009E7085" w:rsidRDefault="00066B4A" w:rsidP="00066B4A">
          <w:pPr>
            <w:pStyle w:val="CabealhodoSumrio"/>
            <w:jc w:val="center"/>
            <w:rPr>
              <w:rFonts w:ascii="Times New Roman" w:hAnsi="Times New Roman" w:cs="Times New Roman"/>
              <w:b/>
              <w:color w:val="auto"/>
            </w:rPr>
          </w:pPr>
          <w:r w:rsidRPr="009E7085">
            <w:rPr>
              <w:rFonts w:ascii="Times New Roman" w:hAnsi="Times New Roman" w:cs="Times New Roman"/>
              <w:b/>
              <w:color w:val="auto"/>
            </w:rPr>
            <w:t>Sumário</w:t>
          </w:r>
        </w:p>
        <w:p w14:paraId="5A8DCC24" w14:textId="77777777" w:rsidR="00066B4A" w:rsidRPr="009E7085" w:rsidRDefault="00066B4A" w:rsidP="00066B4A">
          <w:pPr>
            <w:rPr>
              <w:lang w:eastAsia="pt-BR"/>
            </w:rPr>
          </w:pPr>
        </w:p>
        <w:p w14:paraId="0256726C" w14:textId="164453A3" w:rsidR="00395188" w:rsidRDefault="00066B4A">
          <w:pPr>
            <w:pStyle w:val="Sumrio1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bdr w:val="none" w:sz="0" w:space="0" w:color="auto"/>
              <w:lang w:eastAsia="pt-BR"/>
              <w14:ligatures w14:val="standardContextual"/>
            </w:rPr>
          </w:pPr>
          <w:r w:rsidRPr="009E7085">
            <w:fldChar w:fldCharType="begin"/>
          </w:r>
          <w:r w:rsidRPr="009E7085">
            <w:instrText xml:space="preserve"> TOC \o "1-3" \h \z \u </w:instrText>
          </w:r>
          <w:r w:rsidRPr="009E7085">
            <w:fldChar w:fldCharType="separate"/>
          </w:r>
          <w:hyperlink w:anchor="_Toc153358079" w:history="1">
            <w:r w:rsidR="00395188" w:rsidRPr="00A97B6C">
              <w:rPr>
                <w:rStyle w:val="Hyperlink"/>
                <w:noProof/>
              </w:rPr>
              <w:t>Atuação Internacional da ANAC.</w:t>
            </w:r>
            <w:r w:rsidR="00395188">
              <w:rPr>
                <w:noProof/>
                <w:webHidden/>
              </w:rPr>
              <w:tab/>
            </w:r>
            <w:r w:rsidR="00395188">
              <w:rPr>
                <w:noProof/>
                <w:webHidden/>
              </w:rPr>
              <w:fldChar w:fldCharType="begin"/>
            </w:r>
            <w:r w:rsidR="00395188">
              <w:rPr>
                <w:noProof/>
                <w:webHidden/>
              </w:rPr>
              <w:instrText xml:space="preserve"> PAGEREF _Toc153358079 \h </w:instrText>
            </w:r>
            <w:r w:rsidR="00395188">
              <w:rPr>
                <w:noProof/>
                <w:webHidden/>
              </w:rPr>
            </w:r>
            <w:r w:rsidR="00395188">
              <w:rPr>
                <w:noProof/>
                <w:webHidden/>
              </w:rPr>
              <w:fldChar w:fldCharType="separate"/>
            </w:r>
            <w:r w:rsidR="00395188">
              <w:rPr>
                <w:noProof/>
                <w:webHidden/>
              </w:rPr>
              <w:t>3</w:t>
            </w:r>
            <w:r w:rsidR="00395188">
              <w:rPr>
                <w:noProof/>
                <w:webHidden/>
              </w:rPr>
              <w:fldChar w:fldCharType="end"/>
            </w:r>
          </w:hyperlink>
        </w:p>
        <w:p w14:paraId="49704451" w14:textId="52B97E0C" w:rsidR="00395188" w:rsidRDefault="00395188">
          <w:pPr>
            <w:pStyle w:val="Sumrio1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bdr w:val="none" w:sz="0" w:space="0" w:color="auto"/>
              <w:lang w:eastAsia="pt-BR"/>
              <w14:ligatures w14:val="standardContextual"/>
            </w:rPr>
          </w:pPr>
          <w:hyperlink w:anchor="_Toc153358080" w:history="1">
            <w:r w:rsidRPr="00A97B6C">
              <w:rPr>
                <w:rStyle w:val="Hyperlink"/>
                <w:i/>
                <w:iCs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bdr w:val="none" w:sz="0" w:space="0" w:color="auto"/>
                <w:lang w:eastAsia="pt-BR"/>
                <w14:ligatures w14:val="standardContextual"/>
              </w:rPr>
              <w:tab/>
            </w:r>
            <w:r w:rsidRPr="00A97B6C">
              <w:rPr>
                <w:rStyle w:val="Hyperlink"/>
                <w:i/>
                <w:iCs/>
                <w:noProof/>
              </w:rPr>
              <w:t>Safety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_Toc153358080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F9C246" w14:textId="0531B5E4" w:rsidR="00395188" w:rsidRDefault="00395188">
          <w:pPr>
            <w:pStyle w:val="Sumrio1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bdr w:val="none" w:sz="0" w:space="0" w:color="auto"/>
              <w:lang w:eastAsia="pt-BR"/>
              <w14:ligatures w14:val="standardContextual"/>
            </w:rPr>
          </w:pPr>
          <w:hyperlink w:anchor="_Toc153358081" w:history="1">
            <w:r w:rsidRPr="00A97B6C">
              <w:rPr>
                <w:rStyle w:val="Hyperlink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bdr w:val="none" w:sz="0" w:space="0" w:color="auto"/>
                <w:lang w:eastAsia="pt-BR"/>
                <w14:ligatures w14:val="standardContextual"/>
              </w:rPr>
              <w:tab/>
            </w:r>
            <w:r w:rsidRPr="00A97B6C">
              <w:rPr>
                <w:rStyle w:val="Hyperlink"/>
                <w:noProof/>
              </w:rPr>
              <w:t>Produtos Aeronáuticos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_Toc153358081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9EE905" w14:textId="3EEFDFE7" w:rsidR="00395188" w:rsidRDefault="00395188">
          <w:pPr>
            <w:pStyle w:val="Sumrio1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bdr w:val="none" w:sz="0" w:space="0" w:color="auto"/>
              <w:lang w:eastAsia="pt-BR"/>
              <w14:ligatures w14:val="standardContextual"/>
            </w:rPr>
          </w:pPr>
          <w:hyperlink w:anchor="_Toc153358082" w:history="1">
            <w:r w:rsidRPr="00A97B6C">
              <w:rPr>
                <w:rStyle w:val="Hyperlink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bdr w:val="none" w:sz="0" w:space="0" w:color="auto"/>
                <w:lang w:eastAsia="pt-BR"/>
                <w14:ligatures w14:val="standardContextual"/>
              </w:rPr>
              <w:tab/>
            </w:r>
            <w:r w:rsidRPr="00A97B6C">
              <w:rPr>
                <w:rStyle w:val="Hyperlink"/>
                <w:noProof/>
              </w:rPr>
              <w:t>Regulação Econômica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_Toc153358082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5E4CBE" w14:textId="7E11B022" w:rsidR="00395188" w:rsidRDefault="00395188">
          <w:pPr>
            <w:pStyle w:val="Sumrio1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bdr w:val="none" w:sz="0" w:space="0" w:color="auto"/>
              <w:lang w:eastAsia="pt-BR"/>
              <w14:ligatures w14:val="standardContextual"/>
            </w:rPr>
          </w:pPr>
          <w:hyperlink w:anchor="_Toc153358083" w:history="1">
            <w:r w:rsidRPr="00A97B6C">
              <w:rPr>
                <w:rStyle w:val="Hyperlink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bdr w:val="none" w:sz="0" w:space="0" w:color="auto"/>
                <w:lang w:eastAsia="pt-BR"/>
                <w14:ligatures w14:val="standardContextual"/>
              </w:rPr>
              <w:tab/>
            </w:r>
            <w:r w:rsidRPr="00A97B6C">
              <w:rPr>
                <w:rStyle w:val="Hyperlink"/>
                <w:noProof/>
              </w:rPr>
              <w:t>Facilitação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_Toc153358083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B2EC78" w14:textId="7E5321C5" w:rsidR="00395188" w:rsidRDefault="00395188">
          <w:pPr>
            <w:pStyle w:val="Sumrio1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bdr w:val="none" w:sz="0" w:space="0" w:color="auto"/>
              <w:lang w:eastAsia="pt-BR"/>
              <w14:ligatures w14:val="standardContextual"/>
            </w:rPr>
          </w:pPr>
          <w:hyperlink w:anchor="_Toc153358084" w:history="1">
            <w:r w:rsidRPr="00A97B6C">
              <w:rPr>
                <w:rStyle w:val="Hyperlink"/>
                <w:i/>
                <w:iCs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bdr w:val="none" w:sz="0" w:space="0" w:color="auto"/>
                <w:lang w:eastAsia="pt-BR"/>
                <w14:ligatures w14:val="standardContextual"/>
              </w:rPr>
              <w:tab/>
            </w:r>
            <w:r w:rsidRPr="00A97B6C">
              <w:rPr>
                <w:rStyle w:val="Hyperlink"/>
                <w:i/>
                <w:iCs/>
                <w:noProof/>
              </w:rPr>
              <w:t>Security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_Toc153358084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266A18" w14:textId="5890AB0A" w:rsidR="00395188" w:rsidRDefault="00395188">
          <w:pPr>
            <w:pStyle w:val="Sumrio1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bdr w:val="none" w:sz="0" w:space="0" w:color="auto"/>
              <w:lang w:eastAsia="pt-BR"/>
              <w14:ligatures w14:val="standardContextual"/>
            </w:rPr>
          </w:pPr>
          <w:hyperlink w:anchor="_Toc153358085" w:history="1">
            <w:r w:rsidRPr="00A97B6C">
              <w:rPr>
                <w:rStyle w:val="Hyperlink"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bdr w:val="none" w:sz="0" w:space="0" w:color="auto"/>
                <w:lang w:eastAsia="pt-BR"/>
                <w14:ligatures w14:val="standardContextual"/>
              </w:rPr>
              <w:tab/>
            </w:r>
            <w:r w:rsidRPr="00A97B6C">
              <w:rPr>
                <w:rStyle w:val="Hyperlink"/>
                <w:noProof/>
              </w:rPr>
              <w:t>Meio Ambiente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_Toc153358085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C104E5" w14:textId="1B40A2C2" w:rsidR="00395188" w:rsidRDefault="00395188">
          <w:pPr>
            <w:pStyle w:val="Sumrio1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bdr w:val="none" w:sz="0" w:space="0" w:color="auto"/>
              <w:lang w:eastAsia="pt-BR"/>
              <w14:ligatures w14:val="standardContextual"/>
            </w:rPr>
          </w:pPr>
          <w:hyperlink w:anchor="_Toc153358086" w:history="1">
            <w:r w:rsidRPr="00A97B6C">
              <w:rPr>
                <w:rStyle w:val="Hyperlink"/>
                <w:noProof/>
              </w:rPr>
              <w:t>7.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bdr w:val="none" w:sz="0" w:space="0" w:color="auto"/>
                <w:lang w:eastAsia="pt-BR"/>
                <w14:ligatures w14:val="standardContextual"/>
              </w:rPr>
              <w:tab/>
            </w:r>
            <w:r w:rsidRPr="00A97B6C">
              <w:rPr>
                <w:rStyle w:val="Hyperlink"/>
                <w:noProof/>
              </w:rPr>
              <w:t>Direito Aeronáutico Internacional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_Toc153358086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E58782" w14:textId="494D65AD" w:rsidR="00395188" w:rsidRDefault="00395188">
          <w:pPr>
            <w:pStyle w:val="Sumrio1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bdr w:val="none" w:sz="0" w:space="0" w:color="auto"/>
              <w:lang w:eastAsia="pt-BR"/>
              <w14:ligatures w14:val="standardContextual"/>
            </w:rPr>
          </w:pPr>
          <w:hyperlink w:anchor="_Toc153358087" w:history="1">
            <w:r w:rsidRPr="00A97B6C">
              <w:rPr>
                <w:rStyle w:val="Hyperlink"/>
                <w:noProof/>
              </w:rPr>
              <w:t>8.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bdr w:val="none" w:sz="0" w:space="0" w:color="auto"/>
                <w:lang w:eastAsia="pt-BR"/>
                <w14:ligatures w14:val="standardContextual"/>
              </w:rPr>
              <w:tab/>
            </w:r>
            <w:r w:rsidRPr="00A97B6C">
              <w:rPr>
                <w:rStyle w:val="Hyperlink"/>
                <w:noProof/>
              </w:rPr>
              <w:t>Capacitação e Treinamento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_Toc153358087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8C3031" w14:textId="2984281C" w:rsidR="00395188" w:rsidRDefault="00395188">
          <w:pPr>
            <w:pStyle w:val="Sumrio1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bdr w:val="none" w:sz="0" w:space="0" w:color="auto"/>
              <w:lang w:eastAsia="pt-BR"/>
              <w14:ligatures w14:val="standardContextual"/>
            </w:rPr>
          </w:pPr>
          <w:hyperlink w:anchor="_Toc153358088" w:history="1">
            <w:r w:rsidRPr="00A97B6C">
              <w:rPr>
                <w:rStyle w:val="Hyperlink"/>
                <w:noProof/>
              </w:rPr>
              <w:t>9.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bdr w:val="none" w:sz="0" w:space="0" w:color="auto"/>
                <w:lang w:eastAsia="pt-BR"/>
                <w14:ligatures w14:val="standardContextual"/>
              </w:rPr>
              <w:tab/>
            </w:r>
            <w:r w:rsidRPr="00A97B6C">
              <w:rPr>
                <w:rStyle w:val="Hyperlink"/>
                <w:noProof/>
              </w:rPr>
              <w:t>Cooperação Técnica Internacional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_Toc153358088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487114" w14:textId="107CF969" w:rsidR="00066B4A" w:rsidRPr="009E7085" w:rsidRDefault="00066B4A">
          <w:r w:rsidRPr="009E7085">
            <w:rPr>
              <w:b/>
              <w:bCs/>
            </w:rPr>
            <w:fldChar w:fldCharType="end"/>
          </w:r>
        </w:p>
      </w:sdtContent>
    </w:sdt>
    <w:p w14:paraId="2D26E0B6" w14:textId="77777777" w:rsidR="00D253B0" w:rsidRPr="009E7085" w:rsidRDefault="00D253B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rFonts w:eastAsia="Times New Roman"/>
          <w:b/>
          <w:color w:val="000000"/>
          <w:sz w:val="22"/>
          <w:szCs w:val="28"/>
          <w:u w:color="000000"/>
          <w:lang w:eastAsia="pt-BR"/>
        </w:rPr>
      </w:pPr>
      <w:r w:rsidRPr="009E7085">
        <w:rPr>
          <w:b/>
          <w:sz w:val="22"/>
          <w:szCs w:val="28"/>
        </w:rPr>
        <w:br w:type="page"/>
      </w:r>
    </w:p>
    <w:p w14:paraId="604A6439" w14:textId="653857FD" w:rsidR="00D4742C" w:rsidRPr="009E7085" w:rsidRDefault="00D4742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</w:pPr>
    </w:p>
    <w:p w14:paraId="20F3BE51" w14:textId="10D433F1" w:rsidR="004E36C5" w:rsidRPr="000A2E86" w:rsidRDefault="00792632" w:rsidP="00D82940">
      <w:pPr>
        <w:pStyle w:val="Ttulo1"/>
        <w:numPr>
          <w:ilvl w:val="0"/>
          <w:numId w:val="0"/>
        </w:numPr>
      </w:pPr>
      <w:bookmarkStart w:id="0" w:name="_Toc1825073006"/>
      <w:bookmarkStart w:id="1" w:name="_Toc1336805903"/>
      <w:bookmarkStart w:id="2" w:name="_Toc153358079"/>
      <w:r>
        <w:t>Atuação Internacional</w:t>
      </w:r>
      <w:r w:rsidR="00D4742C">
        <w:t xml:space="preserve"> da ANAC</w:t>
      </w:r>
      <w:r w:rsidR="006E307C">
        <w:t>.</w:t>
      </w:r>
      <w:bookmarkEnd w:id="0"/>
      <w:bookmarkEnd w:id="1"/>
      <w:bookmarkEnd w:id="2"/>
    </w:p>
    <w:p w14:paraId="41D8FA93" w14:textId="46A7CD0D" w:rsidR="00C95682" w:rsidRPr="009E7085" w:rsidRDefault="00B67934" w:rsidP="00B67934">
      <w:pPr>
        <w:pStyle w:val="Corpo"/>
        <w:spacing w:after="0" w:line="240" w:lineRule="auto"/>
        <w:jc w:val="both"/>
        <w:rPr>
          <w:sz w:val="24"/>
          <w:szCs w:val="24"/>
        </w:rPr>
      </w:pPr>
      <w:r w:rsidRPr="009E7085">
        <w:rPr>
          <w:sz w:val="24"/>
          <w:szCs w:val="24"/>
        </w:rPr>
        <w:t xml:space="preserve">O presente </w:t>
      </w:r>
      <w:r w:rsidR="00602BAC">
        <w:rPr>
          <w:sz w:val="24"/>
          <w:szCs w:val="24"/>
        </w:rPr>
        <w:t>Anexo</w:t>
      </w:r>
      <w:r w:rsidR="00602BAC" w:rsidRPr="009E7085">
        <w:rPr>
          <w:sz w:val="24"/>
          <w:szCs w:val="24"/>
        </w:rPr>
        <w:t xml:space="preserve"> </w:t>
      </w:r>
      <w:r w:rsidRPr="009E7085">
        <w:rPr>
          <w:sz w:val="24"/>
          <w:szCs w:val="24"/>
        </w:rPr>
        <w:t xml:space="preserve">detalha a interface existente entre as competências institucionais da ANAC e sua atuação internacional. </w:t>
      </w:r>
      <w:r w:rsidR="00CE624E" w:rsidRPr="009E7085">
        <w:rPr>
          <w:sz w:val="24"/>
          <w:szCs w:val="24"/>
        </w:rPr>
        <w:t>A</w:t>
      </w:r>
      <w:r w:rsidRPr="009E7085">
        <w:rPr>
          <w:sz w:val="24"/>
          <w:szCs w:val="24"/>
        </w:rPr>
        <w:t xml:space="preserve"> agenda internacional da ANAC foi categorizada a partir de critérios temáticos, resultando na segmentação em nove macrotemas: </w:t>
      </w:r>
      <w:r w:rsidRPr="009E7085">
        <w:rPr>
          <w:i/>
          <w:sz w:val="24"/>
          <w:szCs w:val="24"/>
        </w:rPr>
        <w:t>safety</w:t>
      </w:r>
      <w:r w:rsidRPr="009E7085">
        <w:rPr>
          <w:sz w:val="24"/>
          <w:szCs w:val="24"/>
        </w:rPr>
        <w:t xml:space="preserve">; produtos aeronáuticos; regulação econômica; facilitação; </w:t>
      </w:r>
      <w:r w:rsidRPr="009E7085">
        <w:rPr>
          <w:i/>
          <w:sz w:val="24"/>
          <w:szCs w:val="24"/>
        </w:rPr>
        <w:t>security</w:t>
      </w:r>
      <w:r w:rsidRPr="009E7085">
        <w:rPr>
          <w:sz w:val="24"/>
          <w:szCs w:val="24"/>
        </w:rPr>
        <w:t>; meio ambiente; direito aeronáutico internacional; capacitação e treinamento; e cooperação técnica internacional.</w:t>
      </w:r>
      <w:r w:rsidR="00236D66" w:rsidRPr="009E7085">
        <w:rPr>
          <w:sz w:val="24"/>
          <w:szCs w:val="24"/>
        </w:rPr>
        <w:t xml:space="preserve"> </w:t>
      </w:r>
    </w:p>
    <w:p w14:paraId="0C7555F3" w14:textId="14DC936B" w:rsidR="00B67934" w:rsidRDefault="000A2E86" w:rsidP="00B67934">
      <w:pPr>
        <w:pStyle w:val="Corpo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Essa segmentação é</w:t>
      </w:r>
      <w:r w:rsidR="006D7430" w:rsidRPr="009E7085">
        <w:rPr>
          <w:sz w:val="24"/>
          <w:szCs w:val="24"/>
        </w:rPr>
        <w:t xml:space="preserve"> importante para </w:t>
      </w:r>
      <w:r w:rsidR="00244578">
        <w:rPr>
          <w:sz w:val="24"/>
          <w:szCs w:val="24"/>
        </w:rPr>
        <w:t xml:space="preserve">a </w:t>
      </w:r>
      <w:r w:rsidR="006D7430" w:rsidRPr="009E7085">
        <w:rPr>
          <w:sz w:val="24"/>
          <w:szCs w:val="24"/>
        </w:rPr>
        <w:t xml:space="preserve">obtenção de maior entendimento sobre a alocação de recursos e esforços da Agência em sua atuação internacional. </w:t>
      </w:r>
    </w:p>
    <w:p w14:paraId="64AEB873" w14:textId="77777777" w:rsidR="00895A96" w:rsidRPr="009E7085" w:rsidRDefault="00895A96" w:rsidP="00B67934">
      <w:pPr>
        <w:pStyle w:val="Corpo"/>
        <w:spacing w:after="0" w:line="240" w:lineRule="auto"/>
        <w:jc w:val="both"/>
        <w:rPr>
          <w:sz w:val="24"/>
          <w:szCs w:val="24"/>
        </w:rPr>
      </w:pPr>
    </w:p>
    <w:p w14:paraId="0C6E4650" w14:textId="77777777" w:rsidR="00D7071A" w:rsidRPr="009E7085" w:rsidRDefault="00D7071A" w:rsidP="00D4742C">
      <w:pPr>
        <w:pStyle w:val="Corpo"/>
        <w:spacing w:after="0" w:line="240" w:lineRule="auto"/>
        <w:jc w:val="both"/>
        <w:rPr>
          <w:sz w:val="24"/>
          <w:szCs w:val="24"/>
        </w:rPr>
      </w:pPr>
    </w:p>
    <w:p w14:paraId="099887F9" w14:textId="6D102525" w:rsidR="00D51A22" w:rsidRPr="00EE02F0" w:rsidRDefault="00D4742C" w:rsidP="69E6FE68">
      <w:pPr>
        <w:pStyle w:val="Ttulo1"/>
        <w:rPr>
          <w:i/>
          <w:iCs/>
          <w:sz w:val="24"/>
          <w:szCs w:val="24"/>
        </w:rPr>
      </w:pPr>
      <w:bookmarkStart w:id="3" w:name="_Toc1684235197"/>
      <w:bookmarkStart w:id="4" w:name="_Toc101663291"/>
      <w:bookmarkStart w:id="5" w:name="_Toc153358080"/>
      <w:r w:rsidRPr="69E6FE68">
        <w:rPr>
          <w:i/>
          <w:iCs/>
        </w:rPr>
        <w:t>Safety</w:t>
      </w:r>
      <w:bookmarkEnd w:id="3"/>
      <w:bookmarkEnd w:id="4"/>
      <w:bookmarkEnd w:id="5"/>
    </w:p>
    <w:p w14:paraId="3BA512E8" w14:textId="77777777" w:rsidR="00D4742C" w:rsidRPr="009E7085" w:rsidRDefault="00D4742C" w:rsidP="00D4742C">
      <w:pPr>
        <w:pStyle w:val="Corpo"/>
        <w:spacing w:after="0" w:line="240" w:lineRule="auto"/>
        <w:jc w:val="both"/>
        <w:rPr>
          <w:sz w:val="24"/>
          <w:szCs w:val="24"/>
        </w:rPr>
      </w:pPr>
      <w:r w:rsidRPr="009E7085">
        <w:rPr>
          <w:sz w:val="24"/>
          <w:szCs w:val="24"/>
        </w:rPr>
        <w:t xml:space="preserve">A categoria </w:t>
      </w:r>
      <w:r w:rsidRPr="009E7085">
        <w:rPr>
          <w:i/>
          <w:sz w:val="24"/>
          <w:szCs w:val="24"/>
        </w:rPr>
        <w:t>Safety</w:t>
      </w:r>
      <w:r w:rsidR="00282BB2" w:rsidRPr="009E7085">
        <w:rPr>
          <w:i/>
          <w:sz w:val="24"/>
          <w:szCs w:val="24"/>
        </w:rPr>
        <w:t xml:space="preserve"> </w:t>
      </w:r>
      <w:r w:rsidR="00282BB2" w:rsidRPr="009E7085">
        <w:rPr>
          <w:iCs/>
          <w:sz w:val="24"/>
          <w:szCs w:val="24"/>
        </w:rPr>
        <w:t>ou Segurança Operacional</w:t>
      </w:r>
      <w:r w:rsidRPr="009E7085">
        <w:rPr>
          <w:sz w:val="24"/>
          <w:szCs w:val="24"/>
        </w:rPr>
        <w:t xml:space="preserve"> abarca múltiplas atividades, como a regulação e a fiscalização dos seguintes assuntos: licença de pessoal; transporte de artigos perigosos; organizações de manutenção; medicina aeronáutica; centros de instrução e formação de pessoal; operação de aeronaves remotamente tripuladas; sistemas de gerenciamento de segurança operacional (</w:t>
      </w:r>
      <w:r w:rsidRPr="009E7085">
        <w:rPr>
          <w:i/>
          <w:sz w:val="24"/>
          <w:szCs w:val="24"/>
        </w:rPr>
        <w:t>Safety Management System</w:t>
      </w:r>
      <w:r w:rsidRPr="009E7085">
        <w:rPr>
          <w:sz w:val="24"/>
          <w:szCs w:val="24"/>
        </w:rPr>
        <w:t xml:space="preserve"> – SMS); risco aviário e da fauna; </w:t>
      </w:r>
      <w:r w:rsidR="00A7342D" w:rsidRPr="009E7085">
        <w:rPr>
          <w:sz w:val="24"/>
          <w:szCs w:val="24"/>
        </w:rPr>
        <w:t xml:space="preserve">projetos, operações e </w:t>
      </w:r>
      <w:r w:rsidRPr="009E7085">
        <w:rPr>
          <w:sz w:val="24"/>
          <w:szCs w:val="24"/>
        </w:rPr>
        <w:t>segurança de pista de aeródromos; resposta a emergência e combate a incêndio; planos de gerenciamento de crise; entre outros.</w:t>
      </w:r>
    </w:p>
    <w:p w14:paraId="46D311A4" w14:textId="77777777" w:rsidR="00C9791F" w:rsidRPr="009E7085" w:rsidRDefault="00C9791F" w:rsidP="00D4742C">
      <w:pPr>
        <w:pStyle w:val="Corpo"/>
        <w:spacing w:after="0" w:line="240" w:lineRule="auto"/>
        <w:jc w:val="both"/>
        <w:rPr>
          <w:sz w:val="24"/>
          <w:szCs w:val="24"/>
        </w:rPr>
      </w:pPr>
    </w:p>
    <w:p w14:paraId="2A58A5BC" w14:textId="77777777" w:rsidR="00C9791F" w:rsidRPr="009E7085" w:rsidRDefault="00C9791F" w:rsidP="00D4742C">
      <w:pPr>
        <w:pStyle w:val="Corpo"/>
        <w:spacing w:after="0" w:line="240" w:lineRule="auto"/>
        <w:jc w:val="both"/>
        <w:rPr>
          <w:sz w:val="24"/>
          <w:szCs w:val="24"/>
        </w:rPr>
      </w:pPr>
      <w:r w:rsidRPr="009E7085">
        <w:rPr>
          <w:sz w:val="24"/>
          <w:szCs w:val="24"/>
        </w:rPr>
        <w:t xml:space="preserve">Devida à </w:t>
      </w:r>
      <w:r w:rsidR="002471B7" w:rsidRPr="009E7085">
        <w:rPr>
          <w:sz w:val="24"/>
          <w:szCs w:val="24"/>
        </w:rPr>
        <w:t xml:space="preserve">extensa </w:t>
      </w:r>
      <w:r w:rsidRPr="009E7085">
        <w:rPr>
          <w:sz w:val="24"/>
          <w:szCs w:val="24"/>
        </w:rPr>
        <w:t xml:space="preserve">abrangência do macrotema </w:t>
      </w:r>
      <w:r w:rsidRPr="009E7085">
        <w:rPr>
          <w:i/>
          <w:iCs/>
          <w:sz w:val="24"/>
          <w:szCs w:val="24"/>
        </w:rPr>
        <w:t>safety</w:t>
      </w:r>
      <w:r w:rsidRPr="009E7085">
        <w:rPr>
          <w:sz w:val="24"/>
          <w:szCs w:val="24"/>
        </w:rPr>
        <w:t>, optou-se</w:t>
      </w:r>
      <w:r w:rsidR="00EA0EC3" w:rsidRPr="009E7085">
        <w:rPr>
          <w:sz w:val="24"/>
          <w:szCs w:val="24"/>
        </w:rPr>
        <w:t>, para melhor visualização</w:t>
      </w:r>
      <w:r w:rsidR="002471B7" w:rsidRPr="009E7085">
        <w:rPr>
          <w:sz w:val="24"/>
          <w:szCs w:val="24"/>
        </w:rPr>
        <w:t xml:space="preserve"> e análise</w:t>
      </w:r>
      <w:r w:rsidR="00EA0EC3" w:rsidRPr="009E7085">
        <w:rPr>
          <w:sz w:val="24"/>
          <w:szCs w:val="24"/>
        </w:rPr>
        <w:t xml:space="preserve"> da atuação da ANAC,</w:t>
      </w:r>
      <w:r w:rsidRPr="009E7085">
        <w:rPr>
          <w:sz w:val="24"/>
          <w:szCs w:val="24"/>
        </w:rPr>
        <w:t xml:space="preserve"> por sub</w:t>
      </w:r>
      <w:r w:rsidR="006A5C94">
        <w:rPr>
          <w:sz w:val="24"/>
          <w:szCs w:val="24"/>
        </w:rPr>
        <w:t xml:space="preserve"> </w:t>
      </w:r>
      <w:r w:rsidR="00EA0EC3" w:rsidRPr="009E7085">
        <w:rPr>
          <w:sz w:val="24"/>
          <w:szCs w:val="24"/>
        </w:rPr>
        <w:t>classifica</w:t>
      </w:r>
      <w:r w:rsidRPr="009E7085">
        <w:rPr>
          <w:sz w:val="24"/>
          <w:szCs w:val="24"/>
        </w:rPr>
        <w:t>r</w:t>
      </w:r>
      <w:r w:rsidR="00D43C26" w:rsidRPr="009E7085">
        <w:rPr>
          <w:sz w:val="24"/>
          <w:szCs w:val="24"/>
        </w:rPr>
        <w:t xml:space="preserve"> </w:t>
      </w:r>
      <w:r w:rsidR="00EA0EC3" w:rsidRPr="009E7085">
        <w:rPr>
          <w:sz w:val="24"/>
          <w:szCs w:val="24"/>
        </w:rPr>
        <w:t xml:space="preserve">os fóruns internacionais relacionados </w:t>
      </w:r>
      <w:r w:rsidR="00907D21" w:rsidRPr="009E7085">
        <w:rPr>
          <w:sz w:val="24"/>
          <w:szCs w:val="24"/>
        </w:rPr>
        <w:t>à segurança operacional em:</w:t>
      </w:r>
    </w:p>
    <w:p w14:paraId="25DAD904" w14:textId="77777777" w:rsidR="00907D21" w:rsidRPr="009E7085" w:rsidRDefault="00907D21" w:rsidP="00907D21">
      <w:pPr>
        <w:pStyle w:val="Corpo"/>
        <w:numPr>
          <w:ilvl w:val="0"/>
          <w:numId w:val="31"/>
        </w:numPr>
        <w:spacing w:after="0" w:line="240" w:lineRule="auto"/>
        <w:jc w:val="both"/>
        <w:rPr>
          <w:sz w:val="24"/>
          <w:szCs w:val="24"/>
        </w:rPr>
      </w:pPr>
      <w:r w:rsidRPr="009E7085">
        <w:rPr>
          <w:sz w:val="24"/>
          <w:szCs w:val="24"/>
        </w:rPr>
        <w:t>Treinamento e Licenciamento de Pessoal (PEL)</w:t>
      </w:r>
      <w:r w:rsidR="006A5C94">
        <w:rPr>
          <w:sz w:val="24"/>
          <w:szCs w:val="24"/>
        </w:rPr>
        <w:t>;</w:t>
      </w:r>
    </w:p>
    <w:p w14:paraId="57C43F60" w14:textId="26E2F079" w:rsidR="00907D21" w:rsidRPr="009E7085" w:rsidRDefault="00907D21" w:rsidP="00907D21">
      <w:pPr>
        <w:pStyle w:val="Corpo"/>
        <w:numPr>
          <w:ilvl w:val="0"/>
          <w:numId w:val="31"/>
        </w:numPr>
        <w:spacing w:after="0" w:line="240" w:lineRule="auto"/>
        <w:jc w:val="both"/>
        <w:rPr>
          <w:sz w:val="24"/>
          <w:szCs w:val="24"/>
        </w:rPr>
      </w:pPr>
      <w:r w:rsidRPr="009E7085">
        <w:rPr>
          <w:sz w:val="24"/>
          <w:szCs w:val="24"/>
        </w:rPr>
        <w:t>Operações de aeronave</w:t>
      </w:r>
      <w:r w:rsidR="00244578">
        <w:rPr>
          <w:sz w:val="24"/>
          <w:szCs w:val="24"/>
        </w:rPr>
        <w:t>,</w:t>
      </w:r>
      <w:r w:rsidRPr="009E7085">
        <w:rPr>
          <w:sz w:val="24"/>
          <w:szCs w:val="24"/>
        </w:rPr>
        <w:t xml:space="preserve"> incluindo artigos perigosos (OPS)</w:t>
      </w:r>
      <w:r w:rsidR="006A5C94">
        <w:rPr>
          <w:sz w:val="24"/>
          <w:szCs w:val="24"/>
        </w:rPr>
        <w:t>;</w:t>
      </w:r>
    </w:p>
    <w:p w14:paraId="1EC0264F" w14:textId="0D4E3B1F" w:rsidR="00907D21" w:rsidRPr="009E7085" w:rsidRDefault="00907D21" w:rsidP="00907D21">
      <w:pPr>
        <w:pStyle w:val="Corpo"/>
        <w:numPr>
          <w:ilvl w:val="0"/>
          <w:numId w:val="31"/>
        </w:numPr>
        <w:spacing w:after="0" w:line="240" w:lineRule="auto"/>
        <w:jc w:val="both"/>
        <w:rPr>
          <w:sz w:val="24"/>
          <w:szCs w:val="24"/>
        </w:rPr>
      </w:pPr>
      <w:r w:rsidRPr="009E7085">
        <w:rPr>
          <w:sz w:val="24"/>
          <w:szCs w:val="24"/>
        </w:rPr>
        <w:t xml:space="preserve">Aeronavegabilidade </w:t>
      </w:r>
      <w:r w:rsidR="00244578">
        <w:rPr>
          <w:sz w:val="24"/>
          <w:szCs w:val="24"/>
        </w:rPr>
        <w:t>Continuada</w:t>
      </w:r>
      <w:r w:rsidRPr="009E7085">
        <w:rPr>
          <w:sz w:val="24"/>
          <w:szCs w:val="24"/>
        </w:rPr>
        <w:t xml:space="preserve"> (AIR)</w:t>
      </w:r>
      <w:r w:rsidR="006A5C94">
        <w:rPr>
          <w:sz w:val="24"/>
          <w:szCs w:val="24"/>
        </w:rPr>
        <w:t>; e</w:t>
      </w:r>
    </w:p>
    <w:p w14:paraId="4C8A75C5" w14:textId="77777777" w:rsidR="00907D21" w:rsidRPr="009E7085" w:rsidRDefault="00907D21" w:rsidP="00143A31">
      <w:pPr>
        <w:pStyle w:val="Corpo"/>
        <w:numPr>
          <w:ilvl w:val="0"/>
          <w:numId w:val="31"/>
        </w:numPr>
        <w:spacing w:after="0" w:line="240" w:lineRule="auto"/>
        <w:jc w:val="both"/>
        <w:rPr>
          <w:sz w:val="24"/>
          <w:szCs w:val="24"/>
        </w:rPr>
      </w:pPr>
      <w:r w:rsidRPr="009E7085">
        <w:rPr>
          <w:sz w:val="24"/>
          <w:szCs w:val="24"/>
        </w:rPr>
        <w:t>Aeródromos e auxílios de solo (AGA)</w:t>
      </w:r>
      <w:r w:rsidR="006A5C94">
        <w:rPr>
          <w:sz w:val="24"/>
          <w:szCs w:val="24"/>
        </w:rPr>
        <w:t>.</w:t>
      </w:r>
    </w:p>
    <w:p w14:paraId="76D4F4EF" w14:textId="77777777" w:rsidR="00D4742C" w:rsidRPr="009E7085" w:rsidRDefault="00D4742C" w:rsidP="00D4742C">
      <w:pPr>
        <w:pStyle w:val="Corpo"/>
        <w:spacing w:after="0" w:line="240" w:lineRule="auto"/>
        <w:jc w:val="both"/>
        <w:rPr>
          <w:sz w:val="24"/>
          <w:szCs w:val="24"/>
        </w:rPr>
      </w:pPr>
    </w:p>
    <w:p w14:paraId="62C56404" w14:textId="77777777" w:rsidR="00C9791F" w:rsidRPr="009E7085" w:rsidRDefault="00D4742C" w:rsidP="00C9791F">
      <w:pPr>
        <w:pStyle w:val="Corpo"/>
        <w:spacing w:after="0" w:line="240" w:lineRule="auto"/>
        <w:jc w:val="both"/>
        <w:rPr>
          <w:sz w:val="24"/>
          <w:szCs w:val="24"/>
        </w:rPr>
      </w:pPr>
      <w:r w:rsidRPr="009E7085">
        <w:rPr>
          <w:sz w:val="24"/>
          <w:szCs w:val="24"/>
        </w:rPr>
        <w:t xml:space="preserve">A atuação internacional na área de </w:t>
      </w:r>
      <w:r w:rsidRPr="009E7085">
        <w:rPr>
          <w:i/>
          <w:sz w:val="24"/>
          <w:szCs w:val="24"/>
        </w:rPr>
        <w:t>safety</w:t>
      </w:r>
      <w:r w:rsidRPr="009E7085">
        <w:rPr>
          <w:sz w:val="24"/>
          <w:szCs w:val="24"/>
        </w:rPr>
        <w:t xml:space="preserve"> possui importância central para a ANAC e trata, primordialmente, da normatização técnica sobre gestão da segurança operacional. A presença da Agência em fóruns internacionais permite que a autoridade de aviação civil brasileira </w:t>
      </w:r>
      <w:r w:rsidR="00DC0193" w:rsidRPr="009E7085">
        <w:rPr>
          <w:sz w:val="24"/>
          <w:szCs w:val="24"/>
        </w:rPr>
        <w:t>se mantenha</w:t>
      </w:r>
      <w:r w:rsidRPr="009E7085">
        <w:rPr>
          <w:sz w:val="24"/>
          <w:szCs w:val="24"/>
        </w:rPr>
        <w:t xml:space="preserve"> atualizada em relação às melhores práticas internacionais, além de garantir sua participação no processo de desenvolvimento e aprovação dos padrões internacionais do setor. A atuação internacional em </w:t>
      </w:r>
      <w:r w:rsidRPr="009E7085">
        <w:rPr>
          <w:i/>
          <w:sz w:val="24"/>
          <w:szCs w:val="24"/>
        </w:rPr>
        <w:t xml:space="preserve">safety </w:t>
      </w:r>
      <w:r w:rsidRPr="009E7085">
        <w:rPr>
          <w:sz w:val="24"/>
          <w:szCs w:val="24"/>
        </w:rPr>
        <w:t>permite, ainda, que a Agência se familiarize com métodos e procedimentos de análise de dados sobre segurança operacional, dotando-a da capacidade técnica e dos recursos necessários para desenvolver diagnósticos mais precisos sobre os níveis de segurança verificados na aviação civil brasileira.</w:t>
      </w:r>
    </w:p>
    <w:p w14:paraId="499ADC92" w14:textId="77777777" w:rsidR="006A5AB9" w:rsidRPr="009E7085" w:rsidRDefault="006A5AB9" w:rsidP="00C9791F">
      <w:pPr>
        <w:pStyle w:val="Corpo"/>
        <w:spacing w:after="0" w:line="240" w:lineRule="auto"/>
        <w:jc w:val="both"/>
        <w:rPr>
          <w:sz w:val="24"/>
          <w:szCs w:val="24"/>
        </w:rPr>
      </w:pPr>
    </w:p>
    <w:p w14:paraId="550CB530" w14:textId="0C0590A3" w:rsidR="00D4742C" w:rsidRPr="009E7085" w:rsidRDefault="00D4742C" w:rsidP="00D4742C">
      <w:pPr>
        <w:pStyle w:val="Corpo"/>
        <w:spacing w:after="0" w:line="240" w:lineRule="auto"/>
        <w:jc w:val="both"/>
        <w:rPr>
          <w:sz w:val="24"/>
          <w:szCs w:val="24"/>
        </w:rPr>
      </w:pPr>
      <w:r w:rsidRPr="009E7085">
        <w:rPr>
          <w:sz w:val="24"/>
          <w:szCs w:val="24"/>
        </w:rPr>
        <w:t xml:space="preserve">A agenda internacional de </w:t>
      </w:r>
      <w:r w:rsidRPr="009E7085">
        <w:rPr>
          <w:i/>
          <w:sz w:val="24"/>
          <w:szCs w:val="24"/>
        </w:rPr>
        <w:t>safety</w:t>
      </w:r>
      <w:r w:rsidRPr="009E7085">
        <w:rPr>
          <w:sz w:val="24"/>
          <w:szCs w:val="24"/>
        </w:rPr>
        <w:t xml:space="preserve"> encontra-se difundida, principalmente, em </w:t>
      </w:r>
      <w:r w:rsidR="009F23BD" w:rsidRPr="009E7085">
        <w:rPr>
          <w:sz w:val="24"/>
          <w:szCs w:val="24"/>
        </w:rPr>
        <w:t>seis</w:t>
      </w:r>
      <w:r w:rsidR="000A1B66" w:rsidRPr="009E7085">
        <w:rPr>
          <w:sz w:val="24"/>
          <w:szCs w:val="24"/>
        </w:rPr>
        <w:t xml:space="preserve"> </w:t>
      </w:r>
      <w:r w:rsidRPr="009E7085">
        <w:rPr>
          <w:sz w:val="24"/>
          <w:szCs w:val="24"/>
        </w:rPr>
        <w:t>áreas dentro da Agência, a saber</w:t>
      </w:r>
      <w:r w:rsidR="00386BA6" w:rsidRPr="009E7085">
        <w:rPr>
          <w:sz w:val="24"/>
          <w:szCs w:val="24"/>
        </w:rPr>
        <w:t>:</w:t>
      </w:r>
      <w:r w:rsidRPr="009E7085">
        <w:rPr>
          <w:sz w:val="24"/>
          <w:szCs w:val="24"/>
        </w:rPr>
        <w:t xml:space="preserve"> </w:t>
      </w:r>
      <w:r w:rsidR="003206E0" w:rsidRPr="009E7085">
        <w:rPr>
          <w:sz w:val="24"/>
          <w:szCs w:val="24"/>
        </w:rPr>
        <w:t xml:space="preserve">Assessoria de Segurança Operacional (ASSOP), Superintendência de Padrões Operacionais (SPO), Superintendência de Aeronavegabilidade (SAR), Superintendência de Pessoal da Aviação Civil (SPL), </w:t>
      </w:r>
      <w:r w:rsidR="003206E0" w:rsidRPr="009E7085">
        <w:rPr>
          <w:sz w:val="24"/>
          <w:szCs w:val="24"/>
        </w:rPr>
        <w:lastRenderedPageBreak/>
        <w:t>Superintendência de Infraestrutura Aeroportuária (SIA)</w:t>
      </w:r>
      <w:r w:rsidR="00B81B7F" w:rsidRPr="009E7085">
        <w:rPr>
          <w:sz w:val="24"/>
          <w:szCs w:val="24"/>
        </w:rPr>
        <w:t xml:space="preserve"> e</w:t>
      </w:r>
      <w:r w:rsidR="003206E0" w:rsidRPr="009E7085">
        <w:rPr>
          <w:sz w:val="24"/>
          <w:szCs w:val="24"/>
        </w:rPr>
        <w:t xml:space="preserve"> </w:t>
      </w:r>
      <w:r w:rsidRPr="009E7085">
        <w:rPr>
          <w:sz w:val="24"/>
          <w:szCs w:val="24"/>
        </w:rPr>
        <w:t xml:space="preserve">Superintendência de </w:t>
      </w:r>
      <w:r w:rsidR="00F3151B">
        <w:rPr>
          <w:sz w:val="24"/>
          <w:szCs w:val="24"/>
        </w:rPr>
        <w:t xml:space="preserve">Inteligência e </w:t>
      </w:r>
      <w:r w:rsidRPr="009E7085">
        <w:rPr>
          <w:sz w:val="24"/>
          <w:szCs w:val="24"/>
        </w:rPr>
        <w:t>Ação Fiscal (SFI)</w:t>
      </w:r>
      <w:r w:rsidR="00B81B7F" w:rsidRPr="009E7085">
        <w:rPr>
          <w:sz w:val="24"/>
          <w:szCs w:val="24"/>
        </w:rPr>
        <w:t>.</w:t>
      </w:r>
    </w:p>
    <w:p w14:paraId="638FDEB5" w14:textId="77777777" w:rsidR="00D4742C" w:rsidRPr="009E7085" w:rsidRDefault="00D4742C" w:rsidP="00D4742C">
      <w:pPr>
        <w:pStyle w:val="Corpo"/>
        <w:spacing w:after="0" w:line="240" w:lineRule="auto"/>
        <w:jc w:val="both"/>
        <w:rPr>
          <w:sz w:val="24"/>
          <w:szCs w:val="24"/>
        </w:rPr>
      </w:pPr>
    </w:p>
    <w:p w14:paraId="215FB1A7" w14:textId="444D8F2A" w:rsidR="00D4742C" w:rsidRPr="009E7085" w:rsidRDefault="00D4742C" w:rsidP="00D4742C">
      <w:pPr>
        <w:pStyle w:val="Corpo"/>
        <w:spacing w:after="0" w:line="240" w:lineRule="auto"/>
        <w:jc w:val="both"/>
        <w:rPr>
          <w:sz w:val="24"/>
          <w:szCs w:val="24"/>
        </w:rPr>
      </w:pPr>
      <w:r w:rsidRPr="009E7085">
        <w:rPr>
          <w:sz w:val="24"/>
          <w:szCs w:val="24"/>
        </w:rPr>
        <w:t>Em função do envolvimento de diversas unidades organizacionais, alguns fóruns internacionais são transversais e contam com a participação de servidores de diferentes áreas, como são os casos dos painéis da OACI que tratam de gerenciamento da segurança operacional (</w:t>
      </w:r>
      <w:r w:rsidRPr="009E7085">
        <w:rPr>
          <w:i/>
          <w:sz w:val="24"/>
          <w:szCs w:val="24"/>
        </w:rPr>
        <w:t>Safety Management Panel</w:t>
      </w:r>
      <w:r w:rsidRPr="009E7085">
        <w:rPr>
          <w:sz w:val="24"/>
          <w:szCs w:val="24"/>
        </w:rPr>
        <w:t xml:space="preserve"> – SMP)</w:t>
      </w:r>
      <w:r w:rsidR="00965EE3" w:rsidRPr="009E7085">
        <w:rPr>
          <w:sz w:val="24"/>
          <w:szCs w:val="24"/>
        </w:rPr>
        <w:t>,</w:t>
      </w:r>
      <w:r w:rsidRPr="009E7085">
        <w:rPr>
          <w:sz w:val="24"/>
          <w:szCs w:val="24"/>
        </w:rPr>
        <w:t xml:space="preserve"> </w:t>
      </w:r>
      <w:r w:rsidR="00965EE3" w:rsidRPr="009E7085">
        <w:rPr>
          <w:sz w:val="24"/>
          <w:szCs w:val="24"/>
        </w:rPr>
        <w:t>aeronavegabilidade</w:t>
      </w:r>
      <w:r w:rsidR="00C4336D" w:rsidRPr="009E7085">
        <w:rPr>
          <w:sz w:val="24"/>
          <w:szCs w:val="24"/>
        </w:rPr>
        <w:t xml:space="preserve"> inicial e continuada</w:t>
      </w:r>
      <w:r w:rsidR="00965EE3" w:rsidRPr="009E7085">
        <w:rPr>
          <w:sz w:val="24"/>
          <w:szCs w:val="24"/>
        </w:rPr>
        <w:t xml:space="preserve"> (</w:t>
      </w:r>
      <w:r w:rsidR="00965EE3" w:rsidRPr="009E7085">
        <w:rPr>
          <w:i/>
          <w:iCs/>
          <w:sz w:val="24"/>
          <w:szCs w:val="24"/>
        </w:rPr>
        <w:t>Airworthiness Panel</w:t>
      </w:r>
      <w:r w:rsidR="00965EE3" w:rsidRPr="009E7085">
        <w:rPr>
          <w:sz w:val="24"/>
          <w:szCs w:val="24"/>
        </w:rPr>
        <w:t xml:space="preserve"> – AIRP) e </w:t>
      </w:r>
      <w:r w:rsidRPr="009E7085">
        <w:rPr>
          <w:sz w:val="24"/>
          <w:szCs w:val="24"/>
        </w:rPr>
        <w:t>aeronaves remotamente pilotadas (</w:t>
      </w:r>
      <w:r w:rsidRPr="009E7085">
        <w:rPr>
          <w:i/>
          <w:sz w:val="24"/>
          <w:szCs w:val="24"/>
        </w:rPr>
        <w:t xml:space="preserve">Remotely Piloted Aircraft Panel </w:t>
      </w:r>
      <w:r w:rsidRPr="009E7085">
        <w:rPr>
          <w:sz w:val="24"/>
          <w:szCs w:val="24"/>
        </w:rPr>
        <w:t>– RPASP), dos grupos multilaterais SM-ICG (</w:t>
      </w:r>
      <w:r w:rsidRPr="009E7085">
        <w:rPr>
          <w:i/>
          <w:sz w:val="24"/>
          <w:szCs w:val="24"/>
        </w:rPr>
        <w:t>Safety Management Inte</w:t>
      </w:r>
      <w:r w:rsidR="006E3217">
        <w:rPr>
          <w:i/>
          <w:sz w:val="24"/>
          <w:szCs w:val="24"/>
        </w:rPr>
        <w:t>r</w:t>
      </w:r>
      <w:r w:rsidRPr="009E7085">
        <w:rPr>
          <w:i/>
          <w:sz w:val="24"/>
          <w:szCs w:val="24"/>
        </w:rPr>
        <w:t>national Collaboration Group</w:t>
      </w:r>
      <w:r w:rsidRPr="009E7085">
        <w:rPr>
          <w:sz w:val="24"/>
          <w:szCs w:val="24"/>
        </w:rPr>
        <w:t xml:space="preserve">) e </w:t>
      </w:r>
      <w:r w:rsidR="0019331B">
        <w:rPr>
          <w:sz w:val="24"/>
          <w:szCs w:val="24"/>
        </w:rPr>
        <w:t>FSF</w:t>
      </w:r>
      <w:r w:rsidR="0019331B" w:rsidRPr="009E7085">
        <w:rPr>
          <w:sz w:val="24"/>
          <w:szCs w:val="24"/>
        </w:rPr>
        <w:t xml:space="preserve"> </w:t>
      </w:r>
      <w:r w:rsidRPr="009E7085">
        <w:rPr>
          <w:sz w:val="24"/>
          <w:szCs w:val="24"/>
        </w:rPr>
        <w:t>(</w:t>
      </w:r>
      <w:r w:rsidR="0019331B">
        <w:rPr>
          <w:i/>
          <w:sz w:val="24"/>
          <w:szCs w:val="24"/>
        </w:rPr>
        <w:t>Flight Safety Foundation</w:t>
      </w:r>
      <w:r w:rsidRPr="009E7085">
        <w:rPr>
          <w:sz w:val="24"/>
          <w:szCs w:val="24"/>
        </w:rPr>
        <w:t>),</w:t>
      </w:r>
      <w:r w:rsidR="00B9586A" w:rsidRPr="009E7085">
        <w:rPr>
          <w:sz w:val="24"/>
          <w:szCs w:val="24"/>
        </w:rPr>
        <w:t xml:space="preserve"> </w:t>
      </w:r>
      <w:r w:rsidR="00DD549A">
        <w:rPr>
          <w:sz w:val="24"/>
          <w:szCs w:val="24"/>
        </w:rPr>
        <w:t xml:space="preserve">dos </w:t>
      </w:r>
      <w:r w:rsidR="008C3C77">
        <w:rPr>
          <w:sz w:val="24"/>
          <w:szCs w:val="24"/>
        </w:rPr>
        <w:t>encontros</w:t>
      </w:r>
      <w:r w:rsidR="002A18D3">
        <w:rPr>
          <w:sz w:val="24"/>
          <w:szCs w:val="24"/>
        </w:rPr>
        <w:t xml:space="preserve"> com </w:t>
      </w:r>
      <w:r w:rsidR="00D6720C">
        <w:rPr>
          <w:sz w:val="24"/>
          <w:szCs w:val="24"/>
        </w:rPr>
        <w:t xml:space="preserve">associações representantes da </w:t>
      </w:r>
      <w:r w:rsidR="002A18D3">
        <w:rPr>
          <w:sz w:val="24"/>
          <w:szCs w:val="24"/>
        </w:rPr>
        <w:t>indústria como ALTA</w:t>
      </w:r>
      <w:r w:rsidR="003D1419">
        <w:rPr>
          <w:sz w:val="24"/>
          <w:szCs w:val="24"/>
        </w:rPr>
        <w:t xml:space="preserve"> (</w:t>
      </w:r>
      <w:r w:rsidR="00176F70" w:rsidRPr="004218EC">
        <w:rPr>
          <w:i/>
          <w:iCs/>
          <w:sz w:val="24"/>
          <w:szCs w:val="24"/>
        </w:rPr>
        <w:t>Latin American &amp; Car</w:t>
      </w:r>
      <w:r w:rsidR="00F13A32" w:rsidRPr="004218EC">
        <w:rPr>
          <w:i/>
          <w:iCs/>
          <w:sz w:val="24"/>
          <w:szCs w:val="24"/>
        </w:rPr>
        <w:t>ibbean Air Transport Association</w:t>
      </w:r>
      <w:r w:rsidR="00D6720C">
        <w:rPr>
          <w:sz w:val="24"/>
          <w:szCs w:val="24"/>
        </w:rPr>
        <w:t>),</w:t>
      </w:r>
      <w:r w:rsidR="002A18D3">
        <w:rPr>
          <w:sz w:val="24"/>
          <w:szCs w:val="24"/>
        </w:rPr>
        <w:t xml:space="preserve"> </w:t>
      </w:r>
      <w:r w:rsidRPr="009E7085">
        <w:rPr>
          <w:sz w:val="24"/>
          <w:szCs w:val="24"/>
        </w:rPr>
        <w:t xml:space="preserve">bem como do grupo regional SRVSOP (Sistema Regional de Cooperação para a Vigilância da Segurança Operacional). </w:t>
      </w:r>
    </w:p>
    <w:p w14:paraId="6F2F1CB8" w14:textId="77777777" w:rsidR="00D4742C" w:rsidRPr="009E7085" w:rsidRDefault="00D4742C" w:rsidP="00D4742C">
      <w:pPr>
        <w:pStyle w:val="Corpo"/>
        <w:spacing w:after="0" w:line="240" w:lineRule="auto"/>
        <w:jc w:val="both"/>
        <w:rPr>
          <w:sz w:val="24"/>
          <w:szCs w:val="24"/>
        </w:rPr>
      </w:pPr>
    </w:p>
    <w:p w14:paraId="7D6DC2DD" w14:textId="29EE3C74" w:rsidR="00D4742C" w:rsidRPr="009E7085" w:rsidRDefault="00D4742C" w:rsidP="00D4742C">
      <w:pPr>
        <w:pStyle w:val="Corpo"/>
        <w:spacing w:after="0" w:line="240" w:lineRule="auto"/>
        <w:jc w:val="both"/>
        <w:rPr>
          <w:sz w:val="24"/>
          <w:szCs w:val="24"/>
        </w:rPr>
      </w:pPr>
      <w:r w:rsidRPr="69E6FE68">
        <w:rPr>
          <w:sz w:val="24"/>
          <w:szCs w:val="24"/>
        </w:rPr>
        <w:t xml:space="preserve">A agenda multilateral da ANAC na OACI em temas de </w:t>
      </w:r>
      <w:r w:rsidRPr="69E6FE68">
        <w:rPr>
          <w:i/>
          <w:iCs/>
          <w:sz w:val="24"/>
          <w:szCs w:val="24"/>
        </w:rPr>
        <w:t xml:space="preserve">safety </w:t>
      </w:r>
      <w:r w:rsidRPr="69E6FE68">
        <w:rPr>
          <w:sz w:val="24"/>
          <w:szCs w:val="24"/>
        </w:rPr>
        <w:t>é constituída pelos painéis e grupos de trabalho que tratam da segurança operacional dos aeroportos, aeródromos e heliport</w:t>
      </w:r>
      <w:r w:rsidR="00D30F83" w:rsidRPr="69E6FE68">
        <w:rPr>
          <w:sz w:val="24"/>
          <w:szCs w:val="24"/>
        </w:rPr>
        <w:t>os</w:t>
      </w:r>
      <w:r w:rsidRPr="69E6FE68">
        <w:rPr>
          <w:sz w:val="24"/>
          <w:szCs w:val="24"/>
        </w:rPr>
        <w:t xml:space="preserve"> – </w:t>
      </w:r>
      <w:r w:rsidRPr="69E6FE68">
        <w:rPr>
          <w:i/>
          <w:iCs/>
          <w:sz w:val="24"/>
          <w:szCs w:val="24"/>
        </w:rPr>
        <w:t>Airport Design and Operations Panel</w:t>
      </w:r>
      <w:r w:rsidRPr="69E6FE68">
        <w:rPr>
          <w:sz w:val="24"/>
          <w:szCs w:val="24"/>
        </w:rPr>
        <w:t xml:space="preserve"> (ADOP)</w:t>
      </w:r>
      <w:r w:rsidR="0077098A">
        <w:rPr>
          <w:sz w:val="24"/>
          <w:szCs w:val="24"/>
        </w:rPr>
        <w:t xml:space="preserve">, do qual o Brasil atualmente ocupa a posição de </w:t>
      </w:r>
      <w:r w:rsidR="00D568DD">
        <w:rPr>
          <w:i/>
          <w:iCs/>
          <w:sz w:val="24"/>
          <w:szCs w:val="24"/>
        </w:rPr>
        <w:t>C</w:t>
      </w:r>
      <w:r w:rsidR="0077098A" w:rsidRPr="00604835">
        <w:rPr>
          <w:i/>
          <w:iCs/>
          <w:sz w:val="24"/>
          <w:szCs w:val="24"/>
        </w:rPr>
        <w:t>hair</w:t>
      </w:r>
      <w:r w:rsidRPr="69E6FE68">
        <w:rPr>
          <w:sz w:val="24"/>
          <w:szCs w:val="24"/>
        </w:rPr>
        <w:t xml:space="preserve">, segurança das operações de voo – </w:t>
      </w:r>
      <w:r w:rsidRPr="69E6FE68">
        <w:rPr>
          <w:i/>
          <w:iCs/>
          <w:sz w:val="24"/>
          <w:szCs w:val="24"/>
        </w:rPr>
        <w:t>Flight Operations Panel</w:t>
      </w:r>
      <w:r w:rsidRPr="69E6FE68">
        <w:rPr>
          <w:sz w:val="24"/>
          <w:szCs w:val="24"/>
        </w:rPr>
        <w:t xml:space="preserve"> (FLOPSP) –, segurança do transporte aéreo de artigos perigosos – </w:t>
      </w:r>
      <w:r w:rsidRPr="69E6FE68">
        <w:rPr>
          <w:i/>
          <w:iCs/>
          <w:sz w:val="24"/>
          <w:szCs w:val="24"/>
        </w:rPr>
        <w:t>Dangerous Good</w:t>
      </w:r>
      <w:r w:rsidR="00B96884" w:rsidRPr="69E6FE68">
        <w:rPr>
          <w:i/>
          <w:iCs/>
          <w:sz w:val="24"/>
          <w:szCs w:val="24"/>
        </w:rPr>
        <w:t>s</w:t>
      </w:r>
      <w:r w:rsidRPr="69E6FE68">
        <w:rPr>
          <w:i/>
          <w:iCs/>
          <w:sz w:val="24"/>
          <w:szCs w:val="24"/>
        </w:rPr>
        <w:t xml:space="preserve"> Panel</w:t>
      </w:r>
      <w:r w:rsidRPr="69E6FE68">
        <w:rPr>
          <w:sz w:val="24"/>
          <w:szCs w:val="24"/>
        </w:rPr>
        <w:t xml:space="preserve"> (DGP) –, </w:t>
      </w:r>
      <w:r w:rsidR="00B96884" w:rsidRPr="69E6FE68">
        <w:rPr>
          <w:sz w:val="24"/>
          <w:szCs w:val="24"/>
        </w:rPr>
        <w:t xml:space="preserve">gerenciamento da segurança operacional – </w:t>
      </w:r>
      <w:r w:rsidR="00B96884" w:rsidRPr="69E6FE68">
        <w:rPr>
          <w:i/>
          <w:iCs/>
          <w:sz w:val="24"/>
          <w:szCs w:val="24"/>
        </w:rPr>
        <w:t xml:space="preserve">Safety Management Panel </w:t>
      </w:r>
      <w:r w:rsidR="00B96884" w:rsidRPr="69E6FE68">
        <w:rPr>
          <w:sz w:val="24"/>
          <w:szCs w:val="24"/>
        </w:rPr>
        <w:t>(SMP) -,</w:t>
      </w:r>
      <w:r w:rsidR="00D30F83" w:rsidRPr="69E6FE68">
        <w:rPr>
          <w:sz w:val="24"/>
          <w:szCs w:val="24"/>
        </w:rPr>
        <w:t xml:space="preserve"> segurança operacional em aeronavegabilidade inicial e continuada </w:t>
      </w:r>
      <w:r w:rsidR="00B512CB" w:rsidRPr="69E6FE68">
        <w:rPr>
          <w:sz w:val="24"/>
          <w:szCs w:val="24"/>
        </w:rPr>
        <w:t xml:space="preserve">- </w:t>
      </w:r>
      <w:r w:rsidR="00D30F83" w:rsidRPr="69E6FE68">
        <w:rPr>
          <w:i/>
          <w:iCs/>
          <w:sz w:val="24"/>
          <w:szCs w:val="24"/>
        </w:rPr>
        <w:t>Airworthiness Panel</w:t>
      </w:r>
      <w:r w:rsidR="00D30F83" w:rsidRPr="69E6FE68">
        <w:rPr>
          <w:sz w:val="24"/>
          <w:szCs w:val="24"/>
        </w:rPr>
        <w:t xml:space="preserve"> </w:t>
      </w:r>
      <w:r w:rsidR="00B512CB" w:rsidRPr="69E6FE68">
        <w:rPr>
          <w:sz w:val="24"/>
          <w:szCs w:val="24"/>
        </w:rPr>
        <w:t>(</w:t>
      </w:r>
      <w:r w:rsidR="00D30F83" w:rsidRPr="69E6FE68">
        <w:rPr>
          <w:sz w:val="24"/>
          <w:szCs w:val="24"/>
        </w:rPr>
        <w:t>AIRP)</w:t>
      </w:r>
      <w:r w:rsidR="00B512CB" w:rsidRPr="69E6FE68">
        <w:rPr>
          <w:sz w:val="24"/>
          <w:szCs w:val="24"/>
        </w:rPr>
        <w:t xml:space="preserve"> -</w:t>
      </w:r>
      <w:r w:rsidR="00D30F83" w:rsidRPr="69E6FE68">
        <w:rPr>
          <w:sz w:val="24"/>
          <w:szCs w:val="24"/>
        </w:rPr>
        <w:t>,</w:t>
      </w:r>
      <w:r w:rsidR="00B96884" w:rsidRPr="69E6FE68">
        <w:rPr>
          <w:sz w:val="24"/>
          <w:szCs w:val="24"/>
        </w:rPr>
        <w:t xml:space="preserve"> </w:t>
      </w:r>
      <w:r w:rsidRPr="69E6FE68">
        <w:rPr>
          <w:sz w:val="24"/>
          <w:szCs w:val="24"/>
        </w:rPr>
        <w:t xml:space="preserve">segurança e certificação das operações de aeronaves remotamente pilotadas – </w:t>
      </w:r>
      <w:r w:rsidRPr="69E6FE68">
        <w:rPr>
          <w:i/>
          <w:iCs/>
          <w:sz w:val="24"/>
          <w:szCs w:val="24"/>
        </w:rPr>
        <w:t xml:space="preserve">Remotely Piloted Aircraft System Panel </w:t>
      </w:r>
      <w:r w:rsidRPr="69E6FE68">
        <w:rPr>
          <w:sz w:val="24"/>
          <w:szCs w:val="24"/>
        </w:rPr>
        <w:t>(RPASP)</w:t>
      </w:r>
      <w:r w:rsidR="00B512CB" w:rsidRPr="69E6FE68">
        <w:rPr>
          <w:sz w:val="24"/>
          <w:szCs w:val="24"/>
        </w:rPr>
        <w:t>, além</w:t>
      </w:r>
      <w:r w:rsidR="00A8307F" w:rsidRPr="69E6FE68">
        <w:rPr>
          <w:sz w:val="24"/>
          <w:szCs w:val="24"/>
        </w:rPr>
        <w:t xml:space="preserve"> de</w:t>
      </w:r>
      <w:r w:rsidR="00B512CB" w:rsidRPr="69E6FE68">
        <w:rPr>
          <w:sz w:val="24"/>
          <w:szCs w:val="24"/>
        </w:rPr>
        <w:t xml:space="preserve"> treinamento e licença de pessoal - </w:t>
      </w:r>
      <w:r w:rsidR="00B512CB" w:rsidRPr="00C818E8">
        <w:rPr>
          <w:i/>
          <w:iCs/>
          <w:sz w:val="24"/>
          <w:szCs w:val="24"/>
        </w:rPr>
        <w:t>Personnel Training and Licensing Panel</w:t>
      </w:r>
      <w:r w:rsidR="00B512CB" w:rsidRPr="69E6FE68">
        <w:rPr>
          <w:sz w:val="24"/>
          <w:szCs w:val="24"/>
        </w:rPr>
        <w:t xml:space="preserve"> (PTLP)</w:t>
      </w:r>
      <w:r w:rsidR="00A8307F" w:rsidRPr="69E6FE68">
        <w:rPr>
          <w:sz w:val="24"/>
          <w:szCs w:val="24"/>
        </w:rPr>
        <w:t>.</w:t>
      </w:r>
    </w:p>
    <w:p w14:paraId="76D99A95" w14:textId="77777777" w:rsidR="00D4742C" w:rsidRPr="009E7085" w:rsidRDefault="00D4742C" w:rsidP="00D4742C">
      <w:pPr>
        <w:pStyle w:val="Corpo"/>
        <w:spacing w:after="0" w:line="240" w:lineRule="auto"/>
        <w:jc w:val="both"/>
        <w:rPr>
          <w:sz w:val="24"/>
          <w:szCs w:val="24"/>
        </w:rPr>
      </w:pPr>
    </w:p>
    <w:p w14:paraId="150C418A" w14:textId="16DB9848" w:rsidR="00D4742C" w:rsidRPr="009E7085" w:rsidRDefault="00D4742C" w:rsidP="00D4742C">
      <w:pPr>
        <w:pStyle w:val="Corpo"/>
        <w:spacing w:after="0" w:line="240" w:lineRule="auto"/>
        <w:jc w:val="both"/>
        <w:rPr>
          <w:sz w:val="24"/>
          <w:szCs w:val="24"/>
        </w:rPr>
      </w:pPr>
      <w:r w:rsidRPr="009E7085">
        <w:rPr>
          <w:sz w:val="24"/>
          <w:szCs w:val="24"/>
        </w:rPr>
        <w:t>No âmbito regional, a ANAC tem participação ativa no Grupo Regional de Segurança Operacional Pan-America</w:t>
      </w:r>
      <w:r w:rsidR="00C818E8">
        <w:rPr>
          <w:sz w:val="24"/>
          <w:szCs w:val="24"/>
        </w:rPr>
        <w:t>na</w:t>
      </w:r>
      <w:r w:rsidRPr="009E7085">
        <w:rPr>
          <w:sz w:val="24"/>
          <w:szCs w:val="24"/>
        </w:rPr>
        <w:t xml:space="preserve"> (</w:t>
      </w:r>
      <w:r w:rsidRPr="009E7085">
        <w:rPr>
          <w:i/>
          <w:sz w:val="24"/>
          <w:szCs w:val="24"/>
        </w:rPr>
        <w:t>Regional Aviation Safety Group – Pan America</w:t>
      </w:r>
      <w:r w:rsidRPr="009E7085">
        <w:rPr>
          <w:sz w:val="24"/>
          <w:szCs w:val="24"/>
        </w:rPr>
        <w:t xml:space="preserve"> – RASG-PA), que tem como foco a análise de dados e indicadores sobre segurança operacional, bem como a produção de recomendações para a mitigação de eventuais riscos. Também fazem parte da agenda regional os painéis técnicos do Sistema Regional de Cooperação para a Vigilância da Segurança Operacional (SRVSOP), os quais têm como objetivo harmonizar normas e requisitos regionais em temas relacionados a operações, licenciamento de pessoal aeronáutico, aeródromos e aeronavegabilidade. </w:t>
      </w:r>
    </w:p>
    <w:p w14:paraId="123B04E8" w14:textId="77777777" w:rsidR="00D4742C" w:rsidRPr="009E7085" w:rsidRDefault="00D4742C" w:rsidP="00D4742C">
      <w:pPr>
        <w:pStyle w:val="Corpo"/>
        <w:spacing w:after="0" w:line="240" w:lineRule="auto"/>
        <w:jc w:val="both"/>
        <w:rPr>
          <w:sz w:val="24"/>
          <w:szCs w:val="24"/>
        </w:rPr>
      </w:pPr>
    </w:p>
    <w:p w14:paraId="7D37ED7A" w14:textId="77777777" w:rsidR="00D4742C" w:rsidRPr="009E7085" w:rsidRDefault="00D4742C" w:rsidP="00D4742C">
      <w:pPr>
        <w:pStyle w:val="Corpo"/>
        <w:spacing w:after="0" w:line="240" w:lineRule="auto"/>
        <w:jc w:val="both"/>
        <w:rPr>
          <w:color w:val="auto"/>
          <w:sz w:val="24"/>
          <w:szCs w:val="24"/>
        </w:rPr>
      </w:pPr>
      <w:r w:rsidRPr="009E7085">
        <w:rPr>
          <w:color w:val="auto"/>
          <w:sz w:val="24"/>
          <w:szCs w:val="24"/>
          <w:shd w:val="clear" w:color="auto" w:fill="FFFFFF"/>
        </w:rPr>
        <w:t>A atuação internacional da ANAC também inclui o Programa da OACI de Auditoria Universal da Vigilância da Segurança Operacional (</w:t>
      </w:r>
      <w:r w:rsidRPr="009E7085">
        <w:rPr>
          <w:i/>
          <w:color w:val="auto"/>
          <w:sz w:val="24"/>
          <w:szCs w:val="24"/>
          <w:shd w:val="clear" w:color="auto" w:fill="FFFFFF"/>
        </w:rPr>
        <w:t xml:space="preserve">Universal Safety Oversight Audit Program </w:t>
      </w:r>
      <w:r w:rsidRPr="009E7085">
        <w:rPr>
          <w:color w:val="auto"/>
          <w:sz w:val="24"/>
          <w:szCs w:val="24"/>
          <w:shd w:val="clear" w:color="auto" w:fill="FFFFFF"/>
        </w:rPr>
        <w:t xml:space="preserve">– USOAP). O USOAP avalia a capacidade de um Estado de realizar a supervisão da segurança operacional de seu sistema de aviação civil. Para tanto, </w:t>
      </w:r>
      <w:r w:rsidR="00C26E48" w:rsidRPr="009E7085">
        <w:rPr>
          <w:color w:val="auto"/>
          <w:sz w:val="24"/>
          <w:szCs w:val="24"/>
          <w:shd w:val="clear" w:color="auto" w:fill="FFFFFF"/>
        </w:rPr>
        <w:t>considera</w:t>
      </w:r>
      <w:r w:rsidRPr="009E7085">
        <w:rPr>
          <w:color w:val="auto"/>
          <w:sz w:val="24"/>
          <w:szCs w:val="24"/>
          <w:shd w:val="clear" w:color="auto" w:fill="FFFFFF"/>
        </w:rPr>
        <w:t>-se a aplicação efetiva de oito Elementos Críticos e o nível de implementação dos Padrões e Práticas Recomendadas (</w:t>
      </w:r>
      <w:r w:rsidRPr="009E7085">
        <w:rPr>
          <w:i/>
          <w:color w:val="auto"/>
          <w:sz w:val="24"/>
          <w:szCs w:val="24"/>
          <w:shd w:val="clear" w:color="auto" w:fill="FFFFFF"/>
        </w:rPr>
        <w:t>Standards and Recommended Practices –</w:t>
      </w:r>
      <w:r w:rsidRPr="009E7085">
        <w:rPr>
          <w:color w:val="auto"/>
          <w:sz w:val="24"/>
          <w:szCs w:val="24"/>
          <w:shd w:val="clear" w:color="auto" w:fill="FFFFFF"/>
        </w:rPr>
        <w:t xml:space="preserve"> SARP</w:t>
      </w:r>
      <w:r w:rsidR="0034317E" w:rsidRPr="009E7085">
        <w:rPr>
          <w:color w:val="auto"/>
          <w:sz w:val="24"/>
          <w:szCs w:val="24"/>
          <w:shd w:val="clear" w:color="auto" w:fill="FFFFFF"/>
        </w:rPr>
        <w:t>s</w:t>
      </w:r>
      <w:r w:rsidRPr="009E7085">
        <w:rPr>
          <w:color w:val="auto"/>
          <w:sz w:val="24"/>
          <w:szCs w:val="24"/>
          <w:shd w:val="clear" w:color="auto" w:fill="FFFFFF"/>
        </w:rPr>
        <w:t>) associados à segurança operacional.</w:t>
      </w:r>
      <w:r w:rsidRPr="009E7085">
        <w:rPr>
          <w:color w:val="auto"/>
          <w:sz w:val="24"/>
          <w:szCs w:val="24"/>
        </w:rPr>
        <w:t xml:space="preserve"> </w:t>
      </w:r>
    </w:p>
    <w:p w14:paraId="659E602C" w14:textId="77777777" w:rsidR="00D4742C" w:rsidRPr="009E7085" w:rsidRDefault="00D4742C" w:rsidP="00D4742C">
      <w:pPr>
        <w:pStyle w:val="Corpo"/>
        <w:spacing w:after="0" w:line="240" w:lineRule="auto"/>
        <w:jc w:val="both"/>
        <w:rPr>
          <w:color w:val="auto"/>
          <w:sz w:val="24"/>
          <w:szCs w:val="24"/>
        </w:rPr>
      </w:pPr>
    </w:p>
    <w:p w14:paraId="23D4AB88" w14:textId="200636BF" w:rsidR="004E4261" w:rsidRPr="004218EC" w:rsidRDefault="00D57855" w:rsidP="006D69B1">
      <w:pPr>
        <w:pStyle w:val="Corpo"/>
        <w:spacing w:after="0" w:line="240" w:lineRule="auto"/>
        <w:jc w:val="both"/>
      </w:pPr>
      <w:r w:rsidRPr="009E7085">
        <w:rPr>
          <w:color w:val="auto"/>
          <w:sz w:val="24"/>
          <w:szCs w:val="24"/>
        </w:rPr>
        <w:t>A ANAC</w:t>
      </w:r>
      <w:r w:rsidR="0098400F" w:rsidRPr="009E7085">
        <w:rPr>
          <w:color w:val="auto"/>
          <w:sz w:val="24"/>
          <w:szCs w:val="24"/>
        </w:rPr>
        <w:t xml:space="preserve"> também</w:t>
      </w:r>
      <w:r w:rsidRPr="009E7085">
        <w:rPr>
          <w:color w:val="auto"/>
          <w:sz w:val="24"/>
          <w:szCs w:val="24"/>
        </w:rPr>
        <w:t xml:space="preserve"> faz parte do grupo das 4 grandes autoridades certificadoras do mundo, mantendo estreitas relações</w:t>
      </w:r>
      <w:r w:rsidR="004E4261" w:rsidRPr="009E7085">
        <w:rPr>
          <w:color w:val="auto"/>
          <w:sz w:val="24"/>
          <w:szCs w:val="24"/>
        </w:rPr>
        <w:t xml:space="preserve"> bilaterais e multilaterais de cooperação e reconhecimento de certificados e procedimentos técnicos</w:t>
      </w:r>
      <w:r w:rsidRPr="009E7085">
        <w:rPr>
          <w:color w:val="auto"/>
          <w:sz w:val="24"/>
          <w:szCs w:val="24"/>
        </w:rPr>
        <w:t xml:space="preserve"> com a autoridade de aviação civil dos Estados Unidos </w:t>
      </w:r>
      <w:r w:rsidR="004E4261" w:rsidRPr="009E7085">
        <w:rPr>
          <w:color w:val="auto"/>
          <w:sz w:val="24"/>
          <w:szCs w:val="24"/>
        </w:rPr>
        <w:t>(</w:t>
      </w:r>
      <w:r w:rsidRPr="009E7085">
        <w:rPr>
          <w:i/>
          <w:color w:val="auto"/>
          <w:sz w:val="24"/>
          <w:szCs w:val="24"/>
        </w:rPr>
        <w:t>Federal Avia</w:t>
      </w:r>
      <w:r w:rsidR="004E4261" w:rsidRPr="009E7085">
        <w:rPr>
          <w:i/>
          <w:color w:val="auto"/>
          <w:sz w:val="24"/>
          <w:szCs w:val="24"/>
        </w:rPr>
        <w:t>tion Administration</w:t>
      </w:r>
      <w:r w:rsidR="004E4261" w:rsidRPr="009E7085">
        <w:rPr>
          <w:color w:val="auto"/>
          <w:sz w:val="24"/>
          <w:szCs w:val="24"/>
        </w:rPr>
        <w:t xml:space="preserve"> - FAA), </w:t>
      </w:r>
      <w:r w:rsidR="00386BA6" w:rsidRPr="009E7085">
        <w:rPr>
          <w:color w:val="auto"/>
          <w:sz w:val="24"/>
          <w:szCs w:val="24"/>
        </w:rPr>
        <w:t xml:space="preserve">a </w:t>
      </w:r>
      <w:r w:rsidR="004E4261" w:rsidRPr="009E7085">
        <w:rPr>
          <w:color w:val="auto"/>
          <w:sz w:val="24"/>
          <w:szCs w:val="24"/>
        </w:rPr>
        <w:t>Agência Europeia de Aviação Civil (</w:t>
      </w:r>
      <w:r w:rsidR="004E4261" w:rsidRPr="009E7085">
        <w:rPr>
          <w:i/>
          <w:color w:val="auto"/>
          <w:sz w:val="24"/>
          <w:szCs w:val="24"/>
        </w:rPr>
        <w:t>European Aviation Safety Agency</w:t>
      </w:r>
      <w:r w:rsidR="004E4261" w:rsidRPr="009E7085">
        <w:rPr>
          <w:color w:val="auto"/>
          <w:sz w:val="24"/>
          <w:szCs w:val="24"/>
        </w:rPr>
        <w:t xml:space="preserve"> – EASA) e </w:t>
      </w:r>
      <w:r w:rsidR="00386BA6" w:rsidRPr="009E7085">
        <w:rPr>
          <w:color w:val="auto"/>
          <w:sz w:val="24"/>
          <w:szCs w:val="24"/>
        </w:rPr>
        <w:t xml:space="preserve">a </w:t>
      </w:r>
      <w:r w:rsidR="004E4261" w:rsidRPr="009E7085">
        <w:rPr>
          <w:color w:val="auto"/>
          <w:sz w:val="24"/>
          <w:szCs w:val="24"/>
        </w:rPr>
        <w:t>autoridade canadense (</w:t>
      </w:r>
      <w:r w:rsidR="004E4261" w:rsidRPr="009E7085">
        <w:rPr>
          <w:i/>
          <w:color w:val="auto"/>
          <w:sz w:val="24"/>
          <w:szCs w:val="24"/>
        </w:rPr>
        <w:t xml:space="preserve">Transport Canada </w:t>
      </w:r>
      <w:r w:rsidR="004E4261" w:rsidRPr="009E7085">
        <w:rPr>
          <w:i/>
          <w:color w:val="auto"/>
          <w:sz w:val="24"/>
          <w:szCs w:val="24"/>
        </w:rPr>
        <w:lastRenderedPageBreak/>
        <w:t>Civil Aviation</w:t>
      </w:r>
      <w:r w:rsidR="004E4261" w:rsidRPr="009E7085">
        <w:rPr>
          <w:color w:val="auto"/>
          <w:sz w:val="24"/>
          <w:szCs w:val="24"/>
        </w:rPr>
        <w:t xml:space="preserve"> – TCCA)</w:t>
      </w:r>
      <w:r w:rsidR="007A7C2D">
        <w:rPr>
          <w:color w:val="auto"/>
          <w:sz w:val="24"/>
          <w:szCs w:val="24"/>
        </w:rPr>
        <w:t xml:space="preserve"> </w:t>
      </w:r>
      <w:r w:rsidR="00867EAE">
        <w:rPr>
          <w:color w:val="auto"/>
          <w:sz w:val="24"/>
          <w:szCs w:val="24"/>
        </w:rPr>
        <w:t xml:space="preserve">A </w:t>
      </w:r>
      <w:r w:rsidR="00B119CC">
        <w:rPr>
          <w:color w:val="auto"/>
          <w:sz w:val="24"/>
          <w:szCs w:val="24"/>
        </w:rPr>
        <w:t>ANAC participa das reuniões</w:t>
      </w:r>
      <w:r w:rsidR="00F309C9">
        <w:rPr>
          <w:color w:val="auto"/>
          <w:sz w:val="24"/>
          <w:szCs w:val="24"/>
        </w:rPr>
        <w:t xml:space="preserve"> anuais</w:t>
      </w:r>
      <w:r w:rsidR="00B119CC">
        <w:rPr>
          <w:color w:val="auto"/>
          <w:sz w:val="24"/>
          <w:szCs w:val="24"/>
        </w:rPr>
        <w:t xml:space="preserve"> d</w:t>
      </w:r>
      <w:r w:rsidR="00F309C9">
        <w:rPr>
          <w:color w:val="auto"/>
          <w:sz w:val="24"/>
          <w:szCs w:val="24"/>
        </w:rPr>
        <w:t>o</w:t>
      </w:r>
      <w:r w:rsidR="00B119CC">
        <w:rPr>
          <w:color w:val="auto"/>
          <w:sz w:val="24"/>
          <w:szCs w:val="24"/>
        </w:rPr>
        <w:t xml:space="preserve"> </w:t>
      </w:r>
      <w:r w:rsidR="00D65062">
        <w:rPr>
          <w:color w:val="auto"/>
          <w:sz w:val="24"/>
          <w:szCs w:val="24"/>
        </w:rPr>
        <w:t xml:space="preserve">Grupo de Gerenciamento de Manutenção </w:t>
      </w:r>
      <w:r w:rsidR="009D490A">
        <w:rPr>
          <w:color w:val="auto"/>
          <w:sz w:val="24"/>
          <w:szCs w:val="24"/>
        </w:rPr>
        <w:t>(</w:t>
      </w:r>
      <w:r w:rsidR="00F309C9" w:rsidRPr="004218EC">
        <w:rPr>
          <w:i/>
          <w:iCs/>
          <w:color w:val="auto"/>
          <w:sz w:val="24"/>
          <w:szCs w:val="24"/>
        </w:rPr>
        <w:t>Maintenance Management Team</w:t>
      </w:r>
      <w:r w:rsidR="00D65062">
        <w:rPr>
          <w:i/>
          <w:iCs/>
          <w:color w:val="auto"/>
          <w:sz w:val="24"/>
          <w:szCs w:val="24"/>
        </w:rPr>
        <w:t xml:space="preserve"> </w:t>
      </w:r>
      <w:r w:rsidR="00D65062" w:rsidRPr="004218EC">
        <w:rPr>
          <w:color w:val="auto"/>
          <w:sz w:val="24"/>
          <w:szCs w:val="24"/>
        </w:rPr>
        <w:t>- MMT</w:t>
      </w:r>
      <w:r w:rsidR="00F309C9">
        <w:rPr>
          <w:color w:val="auto"/>
          <w:sz w:val="24"/>
          <w:szCs w:val="24"/>
        </w:rPr>
        <w:t>)</w:t>
      </w:r>
      <w:r w:rsidR="00887A43">
        <w:rPr>
          <w:color w:val="auto"/>
          <w:sz w:val="24"/>
          <w:szCs w:val="24"/>
        </w:rPr>
        <w:t xml:space="preserve"> </w:t>
      </w:r>
      <w:r w:rsidR="00040783">
        <w:rPr>
          <w:color w:val="auto"/>
          <w:sz w:val="24"/>
          <w:szCs w:val="24"/>
        </w:rPr>
        <w:t>com</w:t>
      </w:r>
      <w:r w:rsidR="00752767" w:rsidRPr="00752767">
        <w:rPr>
          <w:color w:val="auto"/>
          <w:sz w:val="24"/>
          <w:szCs w:val="24"/>
        </w:rPr>
        <w:t xml:space="preserve"> objetivo</w:t>
      </w:r>
      <w:r w:rsidR="00040783">
        <w:rPr>
          <w:color w:val="auto"/>
          <w:sz w:val="24"/>
          <w:szCs w:val="24"/>
        </w:rPr>
        <w:t xml:space="preserve"> de</w:t>
      </w:r>
      <w:r w:rsidR="00752767" w:rsidRPr="00752767">
        <w:rPr>
          <w:color w:val="auto"/>
          <w:sz w:val="24"/>
          <w:szCs w:val="24"/>
        </w:rPr>
        <w:t xml:space="preserve"> monitorar e gerenciar esforços colaborativos entre as quatro autoridades de aviação civil envolvidas, visando o desenvolvimento e </w:t>
      </w:r>
      <w:r w:rsidR="00C754D6">
        <w:rPr>
          <w:color w:val="auto"/>
          <w:sz w:val="24"/>
          <w:szCs w:val="24"/>
        </w:rPr>
        <w:t>a</w:t>
      </w:r>
      <w:r w:rsidR="00752767" w:rsidRPr="00752767">
        <w:rPr>
          <w:color w:val="auto"/>
          <w:sz w:val="24"/>
          <w:szCs w:val="24"/>
        </w:rPr>
        <w:t xml:space="preserve"> implementação de soluções regulatórias harmonizadas para seus Acordos Bilaterais no âmbito das Organizações de Manutenção Aeronáutica (OMA).</w:t>
      </w:r>
      <w:r w:rsidR="00F243A5">
        <w:rPr>
          <w:color w:val="auto"/>
          <w:sz w:val="24"/>
          <w:szCs w:val="24"/>
        </w:rPr>
        <w:br w:type="page"/>
      </w:r>
    </w:p>
    <w:p w14:paraId="69B9DF91" w14:textId="52F9108E" w:rsidR="00D4742C" w:rsidRPr="00D82940" w:rsidRDefault="00D4742C" w:rsidP="00D82940">
      <w:pPr>
        <w:pStyle w:val="Ttulo1"/>
        <w:rPr>
          <w:sz w:val="24"/>
          <w:szCs w:val="24"/>
        </w:rPr>
      </w:pPr>
      <w:bookmarkStart w:id="6" w:name="_Toc87902671"/>
      <w:bookmarkStart w:id="7" w:name="_Toc87903044"/>
      <w:bookmarkStart w:id="8" w:name="_Toc87903045"/>
      <w:bookmarkStart w:id="9" w:name="_Toc87903046"/>
      <w:bookmarkStart w:id="10" w:name="_Toc1964605484"/>
      <w:bookmarkStart w:id="11" w:name="_Toc1574295304"/>
      <w:bookmarkStart w:id="12" w:name="_Toc153358081"/>
      <w:bookmarkEnd w:id="6"/>
      <w:bookmarkEnd w:id="7"/>
      <w:bookmarkEnd w:id="8"/>
      <w:bookmarkEnd w:id="9"/>
      <w:r>
        <w:lastRenderedPageBreak/>
        <w:t xml:space="preserve">Produtos </w:t>
      </w:r>
      <w:r w:rsidR="008D420A">
        <w:t>A</w:t>
      </w:r>
      <w:r>
        <w:t>eronáuticos</w:t>
      </w:r>
      <w:bookmarkEnd w:id="10"/>
      <w:bookmarkEnd w:id="11"/>
      <w:bookmarkEnd w:id="12"/>
    </w:p>
    <w:p w14:paraId="1AC2B0D8" w14:textId="77777777" w:rsidR="00D4742C" w:rsidRPr="009E7085" w:rsidRDefault="00D4742C" w:rsidP="00D4742C">
      <w:pPr>
        <w:pStyle w:val="Corpo"/>
        <w:spacing w:after="0" w:line="240" w:lineRule="auto"/>
        <w:jc w:val="both"/>
        <w:rPr>
          <w:sz w:val="24"/>
          <w:szCs w:val="24"/>
        </w:rPr>
      </w:pPr>
      <w:r w:rsidRPr="009E7085">
        <w:rPr>
          <w:sz w:val="24"/>
          <w:szCs w:val="24"/>
        </w:rPr>
        <w:t xml:space="preserve">A categoria </w:t>
      </w:r>
      <w:r w:rsidRPr="00C818E8">
        <w:rPr>
          <w:iCs/>
          <w:sz w:val="24"/>
          <w:szCs w:val="24"/>
        </w:rPr>
        <w:t>Produtos Aeronáuticos</w:t>
      </w:r>
      <w:r w:rsidRPr="009E7085">
        <w:rPr>
          <w:sz w:val="24"/>
          <w:szCs w:val="24"/>
        </w:rPr>
        <w:t xml:space="preserve"> abarca as atividades de certificação de produtos aeronáuticos</w:t>
      </w:r>
      <w:r w:rsidR="003B1E7F" w:rsidRPr="009E7085">
        <w:rPr>
          <w:sz w:val="24"/>
          <w:szCs w:val="24"/>
        </w:rPr>
        <w:t xml:space="preserve"> e</w:t>
      </w:r>
      <w:r w:rsidR="00B83652" w:rsidRPr="009E7085">
        <w:rPr>
          <w:sz w:val="24"/>
          <w:szCs w:val="24"/>
        </w:rPr>
        <w:t xml:space="preserve"> aprimoramento da capacidade técnica</w:t>
      </w:r>
      <w:r w:rsidR="00822D34" w:rsidRPr="009E7085">
        <w:rPr>
          <w:sz w:val="24"/>
          <w:szCs w:val="24"/>
        </w:rPr>
        <w:t xml:space="preserve"> da ANAC para </w:t>
      </w:r>
      <w:r w:rsidR="00B31C18" w:rsidRPr="009E7085">
        <w:rPr>
          <w:sz w:val="24"/>
          <w:szCs w:val="24"/>
        </w:rPr>
        <w:t xml:space="preserve">conhecimento de </w:t>
      </w:r>
      <w:r w:rsidR="007A6331" w:rsidRPr="009E7085">
        <w:rPr>
          <w:sz w:val="24"/>
          <w:szCs w:val="24"/>
        </w:rPr>
        <w:t>novos</w:t>
      </w:r>
      <w:r w:rsidRPr="009E7085">
        <w:rPr>
          <w:sz w:val="24"/>
          <w:szCs w:val="24"/>
        </w:rPr>
        <w:t xml:space="preserve"> </w:t>
      </w:r>
      <w:r w:rsidR="00332A56" w:rsidRPr="009E7085">
        <w:rPr>
          <w:sz w:val="24"/>
          <w:szCs w:val="24"/>
        </w:rPr>
        <w:t>projetos</w:t>
      </w:r>
      <w:r w:rsidR="00B31C18" w:rsidRPr="009E7085">
        <w:rPr>
          <w:sz w:val="24"/>
          <w:szCs w:val="24"/>
        </w:rPr>
        <w:t xml:space="preserve"> e</w:t>
      </w:r>
      <w:r w:rsidR="00822D34" w:rsidRPr="009E7085">
        <w:rPr>
          <w:sz w:val="24"/>
          <w:szCs w:val="24"/>
        </w:rPr>
        <w:t xml:space="preserve"> tecnologias de aeronaves e componentes aeronáuticos</w:t>
      </w:r>
      <w:r w:rsidR="00332A56" w:rsidRPr="009E7085">
        <w:rPr>
          <w:sz w:val="24"/>
          <w:szCs w:val="24"/>
        </w:rPr>
        <w:t xml:space="preserve"> e</w:t>
      </w:r>
      <w:r w:rsidR="00822D34" w:rsidRPr="009E7085">
        <w:rPr>
          <w:sz w:val="24"/>
          <w:szCs w:val="24"/>
        </w:rPr>
        <w:t xml:space="preserve"> seus</w:t>
      </w:r>
      <w:r w:rsidR="00332A56" w:rsidRPr="009E7085">
        <w:rPr>
          <w:sz w:val="24"/>
          <w:szCs w:val="24"/>
        </w:rPr>
        <w:t xml:space="preserve"> processos de produção</w:t>
      </w:r>
      <w:r w:rsidRPr="009E7085">
        <w:rPr>
          <w:sz w:val="24"/>
          <w:szCs w:val="24"/>
        </w:rPr>
        <w:t xml:space="preserve">. A rigor, tais atividades poderiam ser enquadradas na categoria </w:t>
      </w:r>
      <w:r w:rsidRPr="009E7085">
        <w:rPr>
          <w:i/>
          <w:sz w:val="24"/>
          <w:szCs w:val="24"/>
        </w:rPr>
        <w:t>Safety</w:t>
      </w:r>
      <w:r w:rsidRPr="009E7085">
        <w:rPr>
          <w:sz w:val="24"/>
          <w:szCs w:val="24"/>
        </w:rPr>
        <w:t xml:space="preserve">, uma vez que, em última instância, a função primordial da atividade de certificação é garantir que o produto aeronáutico atenda padrões mínimos de segurança antes de sua entrada no mercado. Entretanto, considerando a multiplicidade de eventos internacionais que tratam da temática certificação de produtos aeronáuticos, julgou-se conveniente, para efeitos expositivos, segregá-lo do restante da agenda de </w:t>
      </w:r>
      <w:r w:rsidRPr="009E7085">
        <w:rPr>
          <w:i/>
          <w:sz w:val="24"/>
          <w:szCs w:val="24"/>
        </w:rPr>
        <w:t>safety.</w:t>
      </w:r>
    </w:p>
    <w:p w14:paraId="3A0708EA" w14:textId="77777777" w:rsidR="00D4742C" w:rsidRPr="009E7085" w:rsidRDefault="00D4742C" w:rsidP="00D4742C">
      <w:pPr>
        <w:pStyle w:val="Corpo"/>
        <w:spacing w:after="0" w:line="240" w:lineRule="auto"/>
        <w:jc w:val="both"/>
        <w:rPr>
          <w:sz w:val="24"/>
          <w:szCs w:val="24"/>
        </w:rPr>
      </w:pPr>
    </w:p>
    <w:p w14:paraId="3AEDC68F" w14:textId="77777777" w:rsidR="00D4742C" w:rsidRPr="009E7085" w:rsidRDefault="00D4742C" w:rsidP="00D4742C">
      <w:pPr>
        <w:pStyle w:val="Corpo"/>
        <w:spacing w:after="0" w:line="240" w:lineRule="auto"/>
        <w:jc w:val="both"/>
        <w:rPr>
          <w:sz w:val="24"/>
          <w:szCs w:val="24"/>
        </w:rPr>
      </w:pPr>
      <w:r w:rsidRPr="009E7085">
        <w:rPr>
          <w:sz w:val="24"/>
          <w:szCs w:val="24"/>
        </w:rPr>
        <w:t>As atividades de certificação de produtos aeronáuticos são de fundamental importância para a indústria aeronáutica brasileira. A competitividade internacional dos produtos aeronáuticos fabricados no Brasil depende diretamente da credibilidade da certificação expedida pela autoridade de aviação civil</w:t>
      </w:r>
      <w:r w:rsidR="009507FF" w:rsidRPr="009E7085">
        <w:rPr>
          <w:sz w:val="24"/>
          <w:szCs w:val="24"/>
        </w:rPr>
        <w:t xml:space="preserve"> nacional</w:t>
      </w:r>
      <w:r w:rsidRPr="009E7085">
        <w:rPr>
          <w:sz w:val="24"/>
          <w:szCs w:val="24"/>
        </w:rPr>
        <w:t>. Como os requisitos de certificação são harmonizados em fóruns internacionais, a participação ativa da Agência nos grupos e painéis que tratam do assunto é essencial.</w:t>
      </w:r>
    </w:p>
    <w:p w14:paraId="4EE735B6" w14:textId="77777777" w:rsidR="00D4742C" w:rsidRPr="009E7085" w:rsidRDefault="00D4742C" w:rsidP="00D4742C">
      <w:pPr>
        <w:pStyle w:val="Corpo"/>
        <w:spacing w:after="0" w:line="240" w:lineRule="auto"/>
        <w:jc w:val="both"/>
        <w:rPr>
          <w:sz w:val="24"/>
          <w:szCs w:val="24"/>
        </w:rPr>
      </w:pPr>
    </w:p>
    <w:p w14:paraId="17047830" w14:textId="77777777" w:rsidR="00D4742C" w:rsidRPr="009E7085" w:rsidRDefault="00D4742C" w:rsidP="00D4742C">
      <w:pPr>
        <w:pStyle w:val="Corpo"/>
        <w:spacing w:after="0" w:line="240" w:lineRule="auto"/>
        <w:jc w:val="both"/>
        <w:rPr>
          <w:sz w:val="24"/>
          <w:szCs w:val="24"/>
        </w:rPr>
      </w:pPr>
      <w:r w:rsidRPr="009E7085">
        <w:rPr>
          <w:sz w:val="24"/>
          <w:szCs w:val="24"/>
        </w:rPr>
        <w:t xml:space="preserve">Além de garantir que a autoridade brasileira esteja atualizada quanto aos requisitos de certificação utilizados em outros países, a </w:t>
      </w:r>
      <w:r w:rsidR="00431DF2" w:rsidRPr="009E7085">
        <w:rPr>
          <w:sz w:val="24"/>
          <w:szCs w:val="24"/>
        </w:rPr>
        <w:t xml:space="preserve">atuação </w:t>
      </w:r>
      <w:r w:rsidRPr="009E7085">
        <w:rPr>
          <w:sz w:val="24"/>
          <w:szCs w:val="24"/>
        </w:rPr>
        <w:t>internacional</w:t>
      </w:r>
      <w:r w:rsidR="001D03ED" w:rsidRPr="009E7085">
        <w:rPr>
          <w:sz w:val="24"/>
          <w:szCs w:val="24"/>
        </w:rPr>
        <w:t xml:space="preserve"> </w:t>
      </w:r>
      <w:r w:rsidRPr="009E7085">
        <w:rPr>
          <w:sz w:val="24"/>
          <w:szCs w:val="24"/>
        </w:rPr>
        <w:t>permite, ainda, que</w:t>
      </w:r>
      <w:r w:rsidR="00431DF2" w:rsidRPr="009E7085">
        <w:rPr>
          <w:sz w:val="24"/>
          <w:szCs w:val="24"/>
        </w:rPr>
        <w:t xml:space="preserve"> a Agência influencie a produção das normas internacionais, buscando a harmonização da regulamentação nacional com aquela aplicada por outras autoridades de aviação civil</w:t>
      </w:r>
      <w:r w:rsidRPr="009E7085">
        <w:rPr>
          <w:sz w:val="24"/>
          <w:szCs w:val="24"/>
        </w:rPr>
        <w:t>. Outrossim, a atuação internacional na área de certificação de produtos aeronáuticos viabiliza o reconhecimento de certificados emitidos por outras autoridades de aviação civil, facilitando o processo de certificação e reduzindo os custos de transação para os operadores aéreos.</w:t>
      </w:r>
    </w:p>
    <w:p w14:paraId="21838096" w14:textId="77777777" w:rsidR="00D4742C" w:rsidRPr="009E7085" w:rsidRDefault="00D4742C" w:rsidP="00D4742C">
      <w:pPr>
        <w:pStyle w:val="Corpo"/>
        <w:spacing w:after="0" w:line="240" w:lineRule="auto"/>
        <w:jc w:val="both"/>
        <w:rPr>
          <w:sz w:val="24"/>
          <w:szCs w:val="24"/>
        </w:rPr>
      </w:pPr>
    </w:p>
    <w:p w14:paraId="4CE8C858" w14:textId="55FA962D" w:rsidR="00D4742C" w:rsidRPr="009E7085" w:rsidRDefault="00D4742C" w:rsidP="00D4742C">
      <w:pPr>
        <w:pStyle w:val="Corpo"/>
        <w:spacing w:after="0" w:line="240" w:lineRule="auto"/>
        <w:jc w:val="both"/>
        <w:rPr>
          <w:sz w:val="24"/>
          <w:szCs w:val="24"/>
        </w:rPr>
      </w:pPr>
      <w:r w:rsidRPr="009E7085">
        <w:rPr>
          <w:sz w:val="24"/>
          <w:szCs w:val="24"/>
        </w:rPr>
        <w:t xml:space="preserve">A </w:t>
      </w:r>
      <w:r w:rsidR="00F5781C">
        <w:rPr>
          <w:sz w:val="24"/>
          <w:szCs w:val="24"/>
        </w:rPr>
        <w:t>unidade diretamente vinculada à Diretoria</w:t>
      </w:r>
      <w:r w:rsidRPr="009E7085">
        <w:rPr>
          <w:sz w:val="24"/>
          <w:szCs w:val="24"/>
        </w:rPr>
        <w:t xml:space="preserve"> responsável pela atuação internacional na área de certificação de produtos é a Superintendência de Aeronavegabilidade (SAR). </w:t>
      </w:r>
    </w:p>
    <w:p w14:paraId="195AA73F" w14:textId="77777777" w:rsidR="00D4742C" w:rsidRPr="009E7085" w:rsidRDefault="00D4742C" w:rsidP="00D4742C">
      <w:pPr>
        <w:pStyle w:val="Corpo"/>
        <w:spacing w:after="0" w:line="240" w:lineRule="auto"/>
        <w:jc w:val="both"/>
        <w:rPr>
          <w:sz w:val="24"/>
          <w:szCs w:val="24"/>
        </w:rPr>
      </w:pPr>
    </w:p>
    <w:p w14:paraId="45CED61B" w14:textId="43632D8F" w:rsidR="00D4742C" w:rsidRPr="009E7085" w:rsidRDefault="00D4742C" w:rsidP="00D4742C">
      <w:pPr>
        <w:pStyle w:val="Corpo"/>
        <w:spacing w:after="0" w:line="240" w:lineRule="auto"/>
        <w:jc w:val="both"/>
        <w:rPr>
          <w:sz w:val="24"/>
          <w:szCs w:val="24"/>
        </w:rPr>
      </w:pPr>
      <w:r w:rsidRPr="009E7085">
        <w:rPr>
          <w:sz w:val="24"/>
          <w:szCs w:val="24"/>
        </w:rPr>
        <w:t xml:space="preserve">Os fóruns bilaterais e multilaterais de certificação de produtos tratam, basicamente, </w:t>
      </w:r>
      <w:r w:rsidR="00E7520E">
        <w:rPr>
          <w:sz w:val="24"/>
          <w:szCs w:val="24"/>
        </w:rPr>
        <w:t xml:space="preserve">da </w:t>
      </w:r>
      <w:r w:rsidR="007635F5">
        <w:rPr>
          <w:sz w:val="24"/>
          <w:szCs w:val="24"/>
        </w:rPr>
        <w:t xml:space="preserve">busca, sempre que possível, </w:t>
      </w:r>
      <w:r w:rsidR="00020668">
        <w:rPr>
          <w:sz w:val="24"/>
          <w:szCs w:val="24"/>
        </w:rPr>
        <w:t>pela</w:t>
      </w:r>
      <w:r w:rsidR="007635F5">
        <w:rPr>
          <w:sz w:val="24"/>
          <w:szCs w:val="24"/>
        </w:rPr>
        <w:t xml:space="preserve"> equivalência</w:t>
      </w:r>
      <w:r w:rsidR="009800C5">
        <w:rPr>
          <w:sz w:val="24"/>
          <w:szCs w:val="24"/>
        </w:rPr>
        <w:t xml:space="preserve"> </w:t>
      </w:r>
      <w:r w:rsidRPr="009E7085">
        <w:rPr>
          <w:sz w:val="24"/>
          <w:szCs w:val="24"/>
        </w:rPr>
        <w:t xml:space="preserve">de requisitos e procedimentos que visam </w:t>
      </w:r>
      <w:r w:rsidR="00B24A7C">
        <w:rPr>
          <w:sz w:val="24"/>
          <w:szCs w:val="24"/>
        </w:rPr>
        <w:t>desburocratizar,</w:t>
      </w:r>
      <w:r w:rsidR="00E55E4E" w:rsidRPr="009E7085">
        <w:rPr>
          <w:sz w:val="24"/>
          <w:szCs w:val="24"/>
        </w:rPr>
        <w:t xml:space="preserve"> </w:t>
      </w:r>
      <w:r w:rsidRPr="009E7085">
        <w:rPr>
          <w:sz w:val="24"/>
          <w:szCs w:val="24"/>
        </w:rPr>
        <w:t>facilitar</w:t>
      </w:r>
      <w:r w:rsidR="00B24A7C">
        <w:rPr>
          <w:sz w:val="24"/>
          <w:szCs w:val="24"/>
        </w:rPr>
        <w:t xml:space="preserve"> e, em muitos casos, reduzir custos</w:t>
      </w:r>
      <w:r w:rsidRPr="009E7085">
        <w:rPr>
          <w:sz w:val="24"/>
          <w:szCs w:val="24"/>
        </w:rPr>
        <w:t xml:space="preserve"> </w:t>
      </w:r>
      <w:r w:rsidR="00B24A7C">
        <w:rPr>
          <w:sz w:val="24"/>
          <w:szCs w:val="24"/>
        </w:rPr>
        <w:t>no processo</w:t>
      </w:r>
      <w:r w:rsidRPr="009E7085">
        <w:rPr>
          <w:sz w:val="24"/>
          <w:szCs w:val="24"/>
        </w:rPr>
        <w:t xml:space="preserve"> de certificação aeronáutica em cada Estado</w:t>
      </w:r>
      <w:r w:rsidR="0043388E">
        <w:rPr>
          <w:sz w:val="24"/>
          <w:szCs w:val="24"/>
        </w:rPr>
        <w:t>, sempre mantendo a preocupação com a segurança operacional.</w:t>
      </w:r>
      <w:r w:rsidRPr="009E7085">
        <w:rPr>
          <w:sz w:val="24"/>
          <w:szCs w:val="24"/>
        </w:rPr>
        <w:t xml:space="preserve"> </w:t>
      </w:r>
    </w:p>
    <w:p w14:paraId="2AF8A8D2" w14:textId="77777777" w:rsidR="00D4742C" w:rsidRPr="009E7085" w:rsidRDefault="00D4742C" w:rsidP="00D4742C">
      <w:pPr>
        <w:pStyle w:val="Corpo"/>
        <w:spacing w:after="0" w:line="240" w:lineRule="auto"/>
        <w:jc w:val="both"/>
        <w:rPr>
          <w:sz w:val="24"/>
          <w:szCs w:val="24"/>
        </w:rPr>
      </w:pPr>
    </w:p>
    <w:p w14:paraId="2071400E" w14:textId="77777777" w:rsidR="00D4742C" w:rsidRPr="009E7085" w:rsidRDefault="00D4742C" w:rsidP="00D4742C">
      <w:pPr>
        <w:pStyle w:val="Corpo"/>
        <w:spacing w:after="0" w:line="240" w:lineRule="auto"/>
        <w:jc w:val="both"/>
        <w:rPr>
          <w:sz w:val="24"/>
          <w:szCs w:val="24"/>
        </w:rPr>
      </w:pPr>
      <w:r w:rsidRPr="009E7085">
        <w:rPr>
          <w:sz w:val="24"/>
          <w:szCs w:val="24"/>
        </w:rPr>
        <w:t xml:space="preserve">De grande relevância na agenda internacional de produtos aeronáuticos são as reuniões entre as quatro principais autoridades de aviação civil certificadoras de aeronaves – </w:t>
      </w:r>
      <w:r w:rsidRPr="009E7085">
        <w:rPr>
          <w:i/>
          <w:sz w:val="24"/>
          <w:szCs w:val="24"/>
        </w:rPr>
        <w:t xml:space="preserve">Federal Aviation Administration </w:t>
      </w:r>
      <w:r w:rsidRPr="009E7085">
        <w:rPr>
          <w:sz w:val="24"/>
          <w:szCs w:val="24"/>
        </w:rPr>
        <w:t xml:space="preserve">(FAA), dos Estados Unidos; </w:t>
      </w:r>
      <w:r w:rsidRPr="009E7085">
        <w:rPr>
          <w:i/>
          <w:sz w:val="24"/>
          <w:szCs w:val="24"/>
        </w:rPr>
        <w:t xml:space="preserve">European Aviation Safety Agency </w:t>
      </w:r>
      <w:r w:rsidRPr="009E7085">
        <w:rPr>
          <w:sz w:val="24"/>
          <w:szCs w:val="24"/>
        </w:rPr>
        <w:t xml:space="preserve">(EASA), da União Europeia; </w:t>
      </w:r>
      <w:r w:rsidRPr="009E7085">
        <w:rPr>
          <w:i/>
          <w:sz w:val="24"/>
          <w:szCs w:val="24"/>
        </w:rPr>
        <w:t xml:space="preserve">Transport Canada Civil Aviation </w:t>
      </w:r>
      <w:r w:rsidRPr="009E7085">
        <w:rPr>
          <w:sz w:val="24"/>
          <w:szCs w:val="24"/>
        </w:rPr>
        <w:t>(TCCA), do Canadá; além da própria ANAC. Dentre os grupos multilaterais que se inserem nessa categoria, um dos mais relevantes é o Grupo de Gerenciamento de Certificação (</w:t>
      </w:r>
      <w:r w:rsidRPr="009E7085">
        <w:rPr>
          <w:i/>
          <w:sz w:val="24"/>
          <w:szCs w:val="24"/>
        </w:rPr>
        <w:t>Certification Management Team</w:t>
      </w:r>
      <w:r w:rsidRPr="009E7085">
        <w:rPr>
          <w:sz w:val="24"/>
          <w:szCs w:val="24"/>
        </w:rPr>
        <w:t xml:space="preserve"> </w:t>
      </w:r>
      <w:r w:rsidRPr="009E7085">
        <w:rPr>
          <w:i/>
          <w:sz w:val="24"/>
          <w:szCs w:val="24"/>
        </w:rPr>
        <w:t>– CMT</w:t>
      </w:r>
      <w:r w:rsidRPr="009E7085">
        <w:rPr>
          <w:sz w:val="24"/>
          <w:szCs w:val="24"/>
        </w:rPr>
        <w:t xml:space="preserve">). </w:t>
      </w:r>
    </w:p>
    <w:p w14:paraId="33B322AB" w14:textId="77777777" w:rsidR="00D4742C" w:rsidRPr="009E7085" w:rsidRDefault="00D4742C" w:rsidP="00D4742C">
      <w:pPr>
        <w:pStyle w:val="Corpo"/>
        <w:spacing w:after="0" w:line="240" w:lineRule="auto"/>
        <w:jc w:val="both"/>
        <w:rPr>
          <w:sz w:val="24"/>
          <w:szCs w:val="24"/>
        </w:rPr>
      </w:pPr>
    </w:p>
    <w:p w14:paraId="7A45BBD4" w14:textId="17A21D15" w:rsidR="00D4742C" w:rsidRPr="009E7085" w:rsidRDefault="00D4742C">
      <w:pPr>
        <w:pStyle w:val="Corpo"/>
        <w:spacing w:after="0" w:line="240" w:lineRule="auto"/>
        <w:jc w:val="both"/>
        <w:rPr>
          <w:sz w:val="24"/>
          <w:szCs w:val="24"/>
        </w:rPr>
      </w:pPr>
      <w:r w:rsidRPr="009E7085">
        <w:rPr>
          <w:sz w:val="24"/>
          <w:szCs w:val="24"/>
        </w:rPr>
        <w:t xml:space="preserve">Ainda no âmbito multilateral, a ANAC participa ativamente de diversos grupos técnicos que têm a participação da indústria, como é o caso do Comitê Assessor para Elaboração </w:t>
      </w:r>
      <w:r w:rsidRPr="009E7085">
        <w:rPr>
          <w:sz w:val="24"/>
          <w:szCs w:val="24"/>
        </w:rPr>
        <w:lastRenderedPageBreak/>
        <w:t>de Normas de Aviação – ARAC</w:t>
      </w:r>
      <w:r w:rsidR="001A433D" w:rsidRPr="009E7085">
        <w:rPr>
          <w:sz w:val="24"/>
          <w:szCs w:val="24"/>
        </w:rPr>
        <w:t xml:space="preserve"> (</w:t>
      </w:r>
      <w:r w:rsidR="001A433D" w:rsidRPr="009E7085">
        <w:rPr>
          <w:i/>
          <w:iCs/>
          <w:sz w:val="24"/>
          <w:szCs w:val="24"/>
        </w:rPr>
        <w:t>Aviation Rulemaking Advisory Committee</w:t>
      </w:r>
      <w:r w:rsidR="001A433D" w:rsidRPr="009E7085">
        <w:rPr>
          <w:sz w:val="24"/>
          <w:szCs w:val="24"/>
        </w:rPr>
        <w:t>)</w:t>
      </w:r>
      <w:r w:rsidR="00B92A6F" w:rsidRPr="009E7085">
        <w:rPr>
          <w:sz w:val="24"/>
          <w:szCs w:val="24"/>
        </w:rPr>
        <w:t xml:space="preserve"> coordenado pela FAA</w:t>
      </w:r>
      <w:r w:rsidRPr="009E7085">
        <w:rPr>
          <w:sz w:val="24"/>
          <w:szCs w:val="24"/>
        </w:rPr>
        <w:t xml:space="preserve">, </w:t>
      </w:r>
      <w:r w:rsidR="009507FF" w:rsidRPr="009E7085">
        <w:rPr>
          <w:sz w:val="24"/>
          <w:szCs w:val="24"/>
        </w:rPr>
        <w:t xml:space="preserve">do </w:t>
      </w:r>
      <w:r w:rsidRPr="009E7085">
        <w:rPr>
          <w:sz w:val="24"/>
          <w:szCs w:val="24"/>
        </w:rPr>
        <w:t>Comitê do ASTM (</w:t>
      </w:r>
      <w:r w:rsidRPr="009E7085">
        <w:rPr>
          <w:i/>
          <w:sz w:val="24"/>
          <w:szCs w:val="24"/>
        </w:rPr>
        <w:t>American Society for Testing and Materials</w:t>
      </w:r>
      <w:r w:rsidRPr="009E7085">
        <w:rPr>
          <w:sz w:val="24"/>
          <w:szCs w:val="24"/>
        </w:rPr>
        <w:t xml:space="preserve">), </w:t>
      </w:r>
      <w:r w:rsidR="009507FF" w:rsidRPr="009E7085">
        <w:rPr>
          <w:sz w:val="24"/>
          <w:szCs w:val="24"/>
        </w:rPr>
        <w:t xml:space="preserve">do </w:t>
      </w:r>
      <w:r w:rsidRPr="009E7085">
        <w:rPr>
          <w:sz w:val="24"/>
          <w:szCs w:val="24"/>
        </w:rPr>
        <w:t>Grupo de Trabalho sobre Guia de Materiais Compostos – CMH-17</w:t>
      </w:r>
      <w:r w:rsidR="00181196">
        <w:rPr>
          <w:sz w:val="24"/>
          <w:szCs w:val="24"/>
        </w:rPr>
        <w:t>,</w:t>
      </w:r>
      <w:r w:rsidRPr="009E7085">
        <w:rPr>
          <w:sz w:val="24"/>
          <w:szCs w:val="24"/>
        </w:rPr>
        <w:t xml:space="preserve"> </w:t>
      </w:r>
      <w:r w:rsidR="009507FF" w:rsidRPr="009E7085">
        <w:rPr>
          <w:sz w:val="24"/>
          <w:szCs w:val="24"/>
        </w:rPr>
        <w:t xml:space="preserve">da </w:t>
      </w:r>
      <w:r w:rsidRPr="009E7085">
        <w:rPr>
          <w:sz w:val="24"/>
          <w:szCs w:val="24"/>
        </w:rPr>
        <w:t xml:space="preserve">SAE </w:t>
      </w:r>
      <w:r w:rsidRPr="009E7085">
        <w:rPr>
          <w:i/>
          <w:sz w:val="24"/>
          <w:szCs w:val="24"/>
        </w:rPr>
        <w:t>International</w:t>
      </w:r>
      <w:r w:rsidR="00181196">
        <w:rPr>
          <w:sz w:val="24"/>
          <w:szCs w:val="24"/>
        </w:rPr>
        <w:t>, do EUROCAE (</w:t>
      </w:r>
      <w:r w:rsidR="00181196" w:rsidRPr="00C818E8">
        <w:rPr>
          <w:i/>
          <w:iCs/>
          <w:sz w:val="24"/>
          <w:szCs w:val="24"/>
        </w:rPr>
        <w:t>European Organisation for Civil Aviation Equipment</w:t>
      </w:r>
      <w:r w:rsidR="00181196">
        <w:rPr>
          <w:rFonts w:ascii="Arial" w:hAnsi="Arial" w:cs="Arial"/>
          <w:color w:val="4D5156"/>
          <w:sz w:val="21"/>
          <w:szCs w:val="21"/>
          <w:shd w:val="clear" w:color="auto" w:fill="FFFFFF"/>
        </w:rPr>
        <w:t>)</w:t>
      </w:r>
      <w:r w:rsidR="00D70D3C">
        <w:rPr>
          <w:rFonts w:ascii="Arial" w:hAnsi="Arial" w:cs="Arial"/>
          <w:color w:val="4D5156"/>
          <w:sz w:val="21"/>
          <w:szCs w:val="21"/>
          <w:shd w:val="clear" w:color="auto" w:fill="FFFFFF"/>
        </w:rPr>
        <w:t xml:space="preserve">, </w:t>
      </w:r>
      <w:r w:rsidR="006E4C17">
        <w:rPr>
          <w:sz w:val="24"/>
          <w:szCs w:val="24"/>
        </w:rPr>
        <w:t>RTCA (</w:t>
      </w:r>
      <w:r w:rsidR="006E4C17" w:rsidRPr="00C818E8">
        <w:rPr>
          <w:i/>
          <w:iCs/>
          <w:sz w:val="24"/>
          <w:szCs w:val="24"/>
        </w:rPr>
        <w:t>Radio Technical Commission for Aeronautics</w:t>
      </w:r>
      <w:r w:rsidR="006E4C17" w:rsidRPr="00C818E8">
        <w:rPr>
          <w:sz w:val="24"/>
          <w:szCs w:val="24"/>
        </w:rPr>
        <w:t>)</w:t>
      </w:r>
      <w:r w:rsidR="006E4C17">
        <w:rPr>
          <w:i/>
          <w:iCs/>
          <w:sz w:val="24"/>
          <w:szCs w:val="24"/>
        </w:rPr>
        <w:t xml:space="preserve">, </w:t>
      </w:r>
      <w:r w:rsidR="006E4C17" w:rsidRPr="00C818E8">
        <w:rPr>
          <w:sz w:val="24"/>
          <w:szCs w:val="24"/>
        </w:rPr>
        <w:t>entre outros</w:t>
      </w:r>
      <w:r w:rsidR="006E4C17">
        <w:rPr>
          <w:i/>
          <w:iCs/>
          <w:sz w:val="24"/>
          <w:szCs w:val="24"/>
        </w:rPr>
        <w:t>.</w:t>
      </w:r>
    </w:p>
    <w:p w14:paraId="6043BFAE" w14:textId="77777777" w:rsidR="00D4742C" w:rsidRPr="009E7085" w:rsidRDefault="00D4742C" w:rsidP="00D4742C">
      <w:pPr>
        <w:pStyle w:val="Corpo"/>
        <w:spacing w:after="0" w:line="240" w:lineRule="auto"/>
        <w:jc w:val="both"/>
        <w:rPr>
          <w:sz w:val="24"/>
          <w:szCs w:val="24"/>
        </w:rPr>
      </w:pPr>
    </w:p>
    <w:p w14:paraId="221D663B" w14:textId="77777777" w:rsidR="00D4742C" w:rsidRPr="009E7085" w:rsidRDefault="00D4742C" w:rsidP="00D4742C">
      <w:pPr>
        <w:pStyle w:val="Corpo"/>
        <w:spacing w:after="0" w:line="240" w:lineRule="auto"/>
        <w:jc w:val="both"/>
        <w:rPr>
          <w:sz w:val="24"/>
          <w:szCs w:val="24"/>
        </w:rPr>
      </w:pPr>
      <w:r w:rsidRPr="009E7085">
        <w:rPr>
          <w:sz w:val="24"/>
          <w:szCs w:val="24"/>
        </w:rPr>
        <w:t xml:space="preserve">Uma vez harmonizados os requisitos e procedimentos de certificação, torna-se mais fácil e simples o reconhecimento da certificação de aeronaves e </w:t>
      </w:r>
      <w:r w:rsidR="00C5514D" w:rsidRPr="009E7085">
        <w:rPr>
          <w:sz w:val="24"/>
          <w:szCs w:val="24"/>
        </w:rPr>
        <w:t xml:space="preserve">de </w:t>
      </w:r>
      <w:r w:rsidRPr="009E7085">
        <w:rPr>
          <w:sz w:val="24"/>
          <w:szCs w:val="24"/>
        </w:rPr>
        <w:t>produtos aeronáuticos expedida por outros Estados. Nesse sentido, a ANAC possui uma intensa agenda bilateral com diversas autoridades de aviação civil para a conclusão de acordos de reconhecimento mútuo de certificação</w:t>
      </w:r>
      <w:r w:rsidR="001D03ED" w:rsidRPr="009E7085">
        <w:rPr>
          <w:sz w:val="24"/>
          <w:szCs w:val="24"/>
        </w:rPr>
        <w:t>.</w:t>
      </w:r>
    </w:p>
    <w:p w14:paraId="3F0F6FB8" w14:textId="77777777" w:rsidR="00823AC3" w:rsidRPr="009E7085" w:rsidRDefault="00823AC3" w:rsidP="00D4742C">
      <w:pPr>
        <w:pStyle w:val="Corpo"/>
        <w:spacing w:after="0" w:line="240" w:lineRule="auto"/>
        <w:jc w:val="both"/>
        <w:rPr>
          <w:sz w:val="24"/>
          <w:szCs w:val="24"/>
          <w:highlight w:val="yellow"/>
        </w:rPr>
      </w:pPr>
    </w:p>
    <w:p w14:paraId="2141E9D6" w14:textId="77777777" w:rsidR="001D03ED" w:rsidRPr="009E7085" w:rsidRDefault="001D03ED" w:rsidP="00D4742C">
      <w:pPr>
        <w:pStyle w:val="Corpo"/>
        <w:spacing w:after="0" w:line="240" w:lineRule="auto"/>
        <w:jc w:val="both"/>
        <w:rPr>
          <w:sz w:val="24"/>
          <w:szCs w:val="24"/>
        </w:rPr>
      </w:pPr>
    </w:p>
    <w:p w14:paraId="22612194" w14:textId="77777777" w:rsidR="00273E6C" w:rsidRDefault="00273E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rFonts w:eastAsia="Times New Roman"/>
          <w:b/>
          <w:color w:val="000000"/>
          <w:sz w:val="28"/>
          <w:szCs w:val="28"/>
          <w:u w:color="000000"/>
          <w:lang w:eastAsia="pt-BR"/>
        </w:rPr>
      </w:pPr>
      <w:bookmarkStart w:id="13" w:name="_Toc1716131993"/>
      <w:bookmarkStart w:id="14" w:name="_Toc1112318079"/>
      <w:r>
        <w:br w:type="page"/>
      </w:r>
    </w:p>
    <w:p w14:paraId="7B10FE7B" w14:textId="38B567F0" w:rsidR="00895A96" w:rsidRPr="00273E6C" w:rsidRDefault="00D4742C" w:rsidP="00D82940">
      <w:pPr>
        <w:pStyle w:val="Ttulo1"/>
      </w:pPr>
      <w:bookmarkStart w:id="15" w:name="_Toc153358082"/>
      <w:r w:rsidRPr="00273E6C">
        <w:lastRenderedPageBreak/>
        <w:t xml:space="preserve">Regulação </w:t>
      </w:r>
      <w:r w:rsidR="008D420A" w:rsidRPr="00273E6C">
        <w:t>Ec</w:t>
      </w:r>
      <w:r w:rsidRPr="00273E6C">
        <w:t>onômica</w:t>
      </w:r>
      <w:bookmarkEnd w:id="13"/>
      <w:bookmarkEnd w:id="14"/>
      <w:bookmarkEnd w:id="15"/>
    </w:p>
    <w:p w14:paraId="6090B96F" w14:textId="715CFC41" w:rsidR="00C41984" w:rsidRPr="009E7085" w:rsidRDefault="00F6413E" w:rsidP="00C41984">
      <w:pPr>
        <w:pStyle w:val="Corpo"/>
        <w:spacing w:after="0" w:line="240" w:lineRule="auto"/>
        <w:jc w:val="both"/>
        <w:rPr>
          <w:sz w:val="24"/>
          <w:szCs w:val="24"/>
        </w:rPr>
      </w:pPr>
      <w:r w:rsidRPr="009E7085">
        <w:rPr>
          <w:sz w:val="24"/>
          <w:szCs w:val="24"/>
        </w:rPr>
        <w:t xml:space="preserve">A </w:t>
      </w:r>
      <w:r w:rsidR="00D4742C" w:rsidRPr="009E7085">
        <w:rPr>
          <w:sz w:val="24"/>
          <w:szCs w:val="24"/>
        </w:rPr>
        <w:t>agenda internacional</w:t>
      </w:r>
      <w:r w:rsidRPr="009E7085">
        <w:rPr>
          <w:sz w:val="24"/>
          <w:szCs w:val="24"/>
        </w:rPr>
        <w:t xml:space="preserve"> em assunto</w:t>
      </w:r>
      <w:r w:rsidR="00244578">
        <w:rPr>
          <w:sz w:val="24"/>
          <w:szCs w:val="24"/>
        </w:rPr>
        <w:t xml:space="preserve">s de exploração de serviços aéreos </w:t>
      </w:r>
      <w:r w:rsidRPr="009E7085">
        <w:rPr>
          <w:sz w:val="24"/>
          <w:szCs w:val="24"/>
        </w:rPr>
        <w:t>aborda</w:t>
      </w:r>
      <w:r w:rsidR="00D4742C" w:rsidRPr="009E7085">
        <w:rPr>
          <w:sz w:val="24"/>
          <w:szCs w:val="24"/>
        </w:rPr>
        <w:t>, essencialmente, a regulação econômica do transporte aéreo, incluindo os temas de proteção e defesa do consumidor</w:t>
      </w:r>
      <w:r w:rsidR="0046289F" w:rsidRPr="009E7085">
        <w:rPr>
          <w:sz w:val="24"/>
          <w:szCs w:val="24"/>
        </w:rPr>
        <w:t xml:space="preserve">, </w:t>
      </w:r>
      <w:r w:rsidR="00814D07">
        <w:rPr>
          <w:sz w:val="24"/>
          <w:szCs w:val="24"/>
        </w:rPr>
        <w:t xml:space="preserve">acessibilidade, </w:t>
      </w:r>
      <w:r w:rsidR="0046289F" w:rsidRPr="009E7085">
        <w:rPr>
          <w:sz w:val="24"/>
          <w:szCs w:val="24"/>
        </w:rPr>
        <w:t>controle e propriedade de empresas aéreas e liberalização do transporte aéreo internacional</w:t>
      </w:r>
      <w:r w:rsidR="00E7700C" w:rsidRPr="009E7085">
        <w:rPr>
          <w:sz w:val="24"/>
          <w:szCs w:val="24"/>
        </w:rPr>
        <w:t>,</w:t>
      </w:r>
      <w:r w:rsidR="0046289F" w:rsidRPr="009E7085">
        <w:rPr>
          <w:sz w:val="24"/>
          <w:szCs w:val="24"/>
        </w:rPr>
        <w:t xml:space="preserve"> e</w:t>
      </w:r>
      <w:r w:rsidR="00D4742C" w:rsidRPr="009E7085">
        <w:rPr>
          <w:sz w:val="24"/>
          <w:szCs w:val="24"/>
        </w:rPr>
        <w:t xml:space="preserve"> </w:t>
      </w:r>
      <w:r w:rsidR="00E012E5" w:rsidRPr="009E7085">
        <w:rPr>
          <w:sz w:val="24"/>
          <w:szCs w:val="24"/>
        </w:rPr>
        <w:t>o</w:t>
      </w:r>
      <w:r w:rsidR="00D4742C" w:rsidRPr="009E7085">
        <w:rPr>
          <w:sz w:val="24"/>
          <w:szCs w:val="24"/>
        </w:rPr>
        <w:t xml:space="preserve"> </w:t>
      </w:r>
      <w:r w:rsidR="00E012E5" w:rsidRPr="009E7085">
        <w:rPr>
          <w:sz w:val="24"/>
          <w:szCs w:val="24"/>
        </w:rPr>
        <w:t xml:space="preserve">mecanismo </w:t>
      </w:r>
      <w:r w:rsidR="00D4742C" w:rsidRPr="009E7085">
        <w:rPr>
          <w:sz w:val="24"/>
          <w:szCs w:val="24"/>
        </w:rPr>
        <w:t>financeir</w:t>
      </w:r>
      <w:r w:rsidR="00E012E5" w:rsidRPr="009E7085">
        <w:rPr>
          <w:sz w:val="24"/>
          <w:szCs w:val="24"/>
        </w:rPr>
        <w:t>o</w:t>
      </w:r>
      <w:r w:rsidR="00D4742C" w:rsidRPr="009E7085">
        <w:rPr>
          <w:sz w:val="24"/>
          <w:szCs w:val="24"/>
        </w:rPr>
        <w:t xml:space="preserve"> de aeroportos. </w:t>
      </w:r>
    </w:p>
    <w:p w14:paraId="2B26D3DB" w14:textId="77777777" w:rsidR="00C41984" w:rsidRPr="009E7085" w:rsidRDefault="00C41984" w:rsidP="00D4742C">
      <w:pPr>
        <w:pStyle w:val="Corpo"/>
        <w:spacing w:after="0" w:line="240" w:lineRule="auto"/>
        <w:jc w:val="both"/>
        <w:rPr>
          <w:sz w:val="24"/>
          <w:szCs w:val="24"/>
        </w:rPr>
      </w:pPr>
    </w:p>
    <w:p w14:paraId="0B9A4E0E" w14:textId="6D9C61C9" w:rsidR="00D4742C" w:rsidRPr="009E7085" w:rsidRDefault="00D4742C" w:rsidP="00D4742C">
      <w:pPr>
        <w:pStyle w:val="Corpo"/>
        <w:spacing w:after="0" w:line="240" w:lineRule="auto"/>
        <w:jc w:val="both"/>
        <w:rPr>
          <w:sz w:val="24"/>
          <w:szCs w:val="24"/>
        </w:rPr>
      </w:pPr>
      <w:r w:rsidRPr="009E7085">
        <w:rPr>
          <w:sz w:val="24"/>
          <w:szCs w:val="24"/>
        </w:rPr>
        <w:t xml:space="preserve">As áreas </w:t>
      </w:r>
      <w:r w:rsidR="00F6413E" w:rsidRPr="009E7085">
        <w:rPr>
          <w:sz w:val="24"/>
          <w:szCs w:val="24"/>
        </w:rPr>
        <w:t xml:space="preserve">da Agência </w:t>
      </w:r>
      <w:r w:rsidRPr="009E7085">
        <w:rPr>
          <w:sz w:val="24"/>
          <w:szCs w:val="24"/>
        </w:rPr>
        <w:t>envolvidas são a Superintendência de Acompanhamento de Serviços Aéreos (SAS), a Superintendência de Regulação Econômica de Aeroportos (SRA)</w:t>
      </w:r>
      <w:r w:rsidR="0050760D" w:rsidRPr="009E7085">
        <w:rPr>
          <w:sz w:val="24"/>
          <w:szCs w:val="24"/>
        </w:rPr>
        <w:t xml:space="preserve">, </w:t>
      </w:r>
      <w:r w:rsidRPr="009E7085">
        <w:rPr>
          <w:sz w:val="24"/>
          <w:szCs w:val="24"/>
        </w:rPr>
        <w:t xml:space="preserve">a Superintendência de </w:t>
      </w:r>
      <w:r w:rsidR="00CB37DD">
        <w:rPr>
          <w:sz w:val="24"/>
          <w:szCs w:val="24"/>
        </w:rPr>
        <w:t xml:space="preserve">Inteligência e </w:t>
      </w:r>
      <w:r w:rsidRPr="009E7085">
        <w:rPr>
          <w:sz w:val="24"/>
          <w:szCs w:val="24"/>
        </w:rPr>
        <w:t>Ação Fiscal (SFI)</w:t>
      </w:r>
      <w:r w:rsidR="0050760D" w:rsidRPr="009E7085">
        <w:rPr>
          <w:sz w:val="24"/>
          <w:szCs w:val="24"/>
        </w:rPr>
        <w:t xml:space="preserve">, a </w:t>
      </w:r>
      <w:r w:rsidR="00472AE3">
        <w:rPr>
          <w:sz w:val="24"/>
          <w:szCs w:val="24"/>
        </w:rPr>
        <w:t>Superintendência de Governança e Meio Ambiente (SGM)</w:t>
      </w:r>
      <w:r w:rsidR="0050760D" w:rsidRPr="009E7085">
        <w:rPr>
          <w:sz w:val="24"/>
          <w:szCs w:val="24"/>
        </w:rPr>
        <w:t xml:space="preserve"> e a Diretoria.</w:t>
      </w:r>
    </w:p>
    <w:p w14:paraId="39B12C3A" w14:textId="77777777" w:rsidR="00D4742C" w:rsidRPr="009E7085" w:rsidRDefault="00D4742C" w:rsidP="00D4742C">
      <w:pPr>
        <w:pStyle w:val="Corpo"/>
        <w:spacing w:after="0" w:line="240" w:lineRule="auto"/>
        <w:jc w:val="both"/>
        <w:rPr>
          <w:sz w:val="24"/>
          <w:szCs w:val="24"/>
        </w:rPr>
      </w:pPr>
    </w:p>
    <w:p w14:paraId="13585BD6" w14:textId="4879C8CC" w:rsidR="0046289F" w:rsidRDefault="0046289F" w:rsidP="0046289F">
      <w:pPr>
        <w:pStyle w:val="Corpo"/>
        <w:spacing w:after="0" w:line="240" w:lineRule="auto"/>
        <w:jc w:val="both"/>
        <w:rPr>
          <w:strike/>
          <w:sz w:val="24"/>
          <w:szCs w:val="24"/>
        </w:rPr>
      </w:pPr>
      <w:r w:rsidRPr="009E7085">
        <w:rPr>
          <w:sz w:val="24"/>
          <w:szCs w:val="24"/>
        </w:rPr>
        <w:t xml:space="preserve">Os principais fóruns multilaterais sobre </w:t>
      </w:r>
      <w:r w:rsidR="00062672" w:rsidRPr="009E7085">
        <w:rPr>
          <w:sz w:val="24"/>
          <w:szCs w:val="24"/>
        </w:rPr>
        <w:t>transporte aéreo</w:t>
      </w:r>
      <w:r w:rsidRPr="009E7085">
        <w:rPr>
          <w:sz w:val="24"/>
          <w:szCs w:val="24"/>
        </w:rPr>
        <w:t xml:space="preserve"> são realizados pela OACI. </w:t>
      </w:r>
      <w:r w:rsidR="0036467F" w:rsidRPr="009E7085">
        <w:rPr>
          <w:sz w:val="24"/>
          <w:szCs w:val="24"/>
        </w:rPr>
        <w:t xml:space="preserve">No </w:t>
      </w:r>
      <w:r w:rsidR="00D4742C" w:rsidRPr="009E7085">
        <w:rPr>
          <w:sz w:val="24"/>
          <w:szCs w:val="24"/>
        </w:rPr>
        <w:t>Painel de Regulação do Transporte Aéreo (</w:t>
      </w:r>
      <w:r w:rsidR="00D4742C" w:rsidRPr="009E7085">
        <w:rPr>
          <w:i/>
          <w:sz w:val="24"/>
          <w:szCs w:val="24"/>
        </w:rPr>
        <w:t>Air Transport Regulation Panel</w:t>
      </w:r>
      <w:r w:rsidR="00D4742C" w:rsidRPr="009E7085">
        <w:rPr>
          <w:sz w:val="24"/>
          <w:szCs w:val="24"/>
        </w:rPr>
        <w:t xml:space="preserve"> – ATRP)</w:t>
      </w:r>
      <w:r w:rsidR="0036467F" w:rsidRPr="009E7085">
        <w:rPr>
          <w:sz w:val="24"/>
          <w:szCs w:val="24"/>
        </w:rPr>
        <w:t xml:space="preserve"> são discutidos temas como desenvolvimento de acordo de controle e propriedade de empresas aéreas e benefícios e desafios na liberalização do transporte a</w:t>
      </w:r>
      <w:r w:rsidRPr="009E7085">
        <w:rPr>
          <w:sz w:val="24"/>
          <w:szCs w:val="24"/>
        </w:rPr>
        <w:t>éreo internacional</w:t>
      </w:r>
      <w:r w:rsidR="00390D5A">
        <w:rPr>
          <w:sz w:val="24"/>
          <w:szCs w:val="24"/>
        </w:rPr>
        <w:t>.</w:t>
      </w:r>
      <w:r w:rsidRPr="009E7085">
        <w:rPr>
          <w:sz w:val="24"/>
          <w:szCs w:val="24"/>
        </w:rPr>
        <w:t xml:space="preserve"> </w:t>
      </w:r>
      <w:r w:rsidR="00D4742C" w:rsidRPr="009E7085">
        <w:rPr>
          <w:sz w:val="24"/>
          <w:szCs w:val="24"/>
        </w:rPr>
        <w:t xml:space="preserve">A agenda multilateral inclui, ainda, </w:t>
      </w:r>
      <w:r w:rsidR="008E3838" w:rsidRPr="009E7085">
        <w:rPr>
          <w:sz w:val="24"/>
          <w:szCs w:val="24"/>
        </w:rPr>
        <w:t>a participação no Painel de Análise e Dados da Aviação (</w:t>
      </w:r>
      <w:r w:rsidR="008E3838" w:rsidRPr="009E7085">
        <w:rPr>
          <w:i/>
          <w:sz w:val="24"/>
          <w:szCs w:val="24"/>
        </w:rPr>
        <w:t>Aviation Data and Analysis Panel</w:t>
      </w:r>
      <w:r w:rsidR="008E3838" w:rsidRPr="009E7085">
        <w:rPr>
          <w:sz w:val="24"/>
          <w:szCs w:val="24"/>
        </w:rPr>
        <w:t xml:space="preserve"> – ADAP), fórum</w:t>
      </w:r>
      <w:r w:rsidR="00D4742C" w:rsidRPr="009E7085">
        <w:rPr>
          <w:sz w:val="24"/>
          <w:szCs w:val="24"/>
        </w:rPr>
        <w:t xml:space="preserve"> </w:t>
      </w:r>
      <w:r w:rsidR="008E3838" w:rsidRPr="009E7085">
        <w:rPr>
          <w:sz w:val="24"/>
          <w:szCs w:val="24"/>
        </w:rPr>
        <w:t xml:space="preserve">no qual </w:t>
      </w:r>
      <w:r w:rsidR="00244578">
        <w:rPr>
          <w:sz w:val="24"/>
          <w:szCs w:val="24"/>
        </w:rPr>
        <w:t xml:space="preserve">se </w:t>
      </w:r>
      <w:r w:rsidR="008E3838" w:rsidRPr="009E7085">
        <w:rPr>
          <w:sz w:val="24"/>
          <w:szCs w:val="24"/>
        </w:rPr>
        <w:t>discute</w:t>
      </w:r>
      <w:r w:rsidR="00244578">
        <w:rPr>
          <w:sz w:val="24"/>
          <w:szCs w:val="24"/>
        </w:rPr>
        <w:t xml:space="preserve"> a</w:t>
      </w:r>
      <w:r w:rsidR="00D4742C" w:rsidRPr="009E7085">
        <w:rPr>
          <w:sz w:val="24"/>
          <w:szCs w:val="24"/>
        </w:rPr>
        <w:t xml:space="preserve"> análise econômica e estatística de dados e informações sobre </w:t>
      </w:r>
      <w:r w:rsidR="008E3838" w:rsidRPr="009E7085">
        <w:rPr>
          <w:sz w:val="24"/>
          <w:szCs w:val="24"/>
        </w:rPr>
        <w:t>tráfego aéreo e previsões</w:t>
      </w:r>
      <w:r w:rsidR="00D4742C" w:rsidRPr="009E7085">
        <w:rPr>
          <w:sz w:val="24"/>
          <w:szCs w:val="24"/>
        </w:rPr>
        <w:t>, buscando subsidiar os processos de formulação de políticas públicas.</w:t>
      </w:r>
      <w:r w:rsidR="00603EAF" w:rsidRPr="009E7085">
        <w:rPr>
          <w:strike/>
          <w:sz w:val="24"/>
          <w:szCs w:val="24"/>
        </w:rPr>
        <w:t xml:space="preserve"> </w:t>
      </w:r>
    </w:p>
    <w:p w14:paraId="17609767" w14:textId="77777777" w:rsidR="00167A80" w:rsidRPr="009E7085" w:rsidRDefault="00167A80" w:rsidP="0046289F">
      <w:pPr>
        <w:pStyle w:val="Corpo"/>
        <w:spacing w:after="0" w:line="240" w:lineRule="auto"/>
        <w:jc w:val="both"/>
        <w:rPr>
          <w:sz w:val="24"/>
          <w:szCs w:val="24"/>
        </w:rPr>
      </w:pPr>
    </w:p>
    <w:p w14:paraId="3FC7D292" w14:textId="77777777" w:rsidR="00421025" w:rsidRPr="009E7085" w:rsidRDefault="00421025" w:rsidP="0046289F">
      <w:pPr>
        <w:pStyle w:val="Corpo"/>
        <w:spacing w:after="0" w:line="240" w:lineRule="auto"/>
        <w:jc w:val="both"/>
        <w:rPr>
          <w:sz w:val="24"/>
          <w:szCs w:val="24"/>
        </w:rPr>
      </w:pPr>
      <w:r w:rsidRPr="009E7085">
        <w:rPr>
          <w:sz w:val="24"/>
          <w:szCs w:val="24"/>
        </w:rPr>
        <w:t xml:space="preserve">A agenda bilateral de regulação econômica do transporte aéreo refere-se, primariamente, à negociação dos acordos de serviços aéreos com outras autoridades de aviação civil. Tais acordos têm como principal função </w:t>
      </w:r>
      <w:r w:rsidR="0047742A" w:rsidRPr="009E7085">
        <w:rPr>
          <w:sz w:val="24"/>
          <w:szCs w:val="24"/>
        </w:rPr>
        <w:t xml:space="preserve">permitir ou ampliar as </w:t>
      </w:r>
      <w:r w:rsidRPr="009E7085">
        <w:rPr>
          <w:sz w:val="24"/>
          <w:szCs w:val="24"/>
        </w:rPr>
        <w:t>operações de transporte aéreo entre o Brasil e outros países.</w:t>
      </w:r>
    </w:p>
    <w:p w14:paraId="6FE5FCDC" w14:textId="77777777" w:rsidR="00421025" w:rsidRPr="009E7085" w:rsidRDefault="00421025" w:rsidP="0046289F">
      <w:pPr>
        <w:pStyle w:val="Corpo"/>
        <w:spacing w:after="0" w:line="240" w:lineRule="auto"/>
        <w:jc w:val="both"/>
        <w:rPr>
          <w:sz w:val="24"/>
          <w:szCs w:val="24"/>
        </w:rPr>
      </w:pPr>
    </w:p>
    <w:p w14:paraId="65226B3F" w14:textId="77777777" w:rsidR="00A039B2" w:rsidRPr="009E7085" w:rsidRDefault="0046289F" w:rsidP="0046289F">
      <w:pPr>
        <w:pStyle w:val="Corpo"/>
        <w:spacing w:after="0" w:line="240" w:lineRule="auto"/>
        <w:jc w:val="both"/>
        <w:rPr>
          <w:sz w:val="24"/>
          <w:szCs w:val="24"/>
        </w:rPr>
      </w:pPr>
      <w:r w:rsidRPr="009E7085">
        <w:rPr>
          <w:sz w:val="24"/>
          <w:szCs w:val="24"/>
        </w:rPr>
        <w:t xml:space="preserve">No que se refere à regulação econômica de aeroportos, a agenda internacional da ANAC concentra-se </w:t>
      </w:r>
      <w:r w:rsidR="00421025" w:rsidRPr="009E7085">
        <w:rPr>
          <w:sz w:val="24"/>
          <w:szCs w:val="24"/>
        </w:rPr>
        <w:t xml:space="preserve">em dois fóruns </w:t>
      </w:r>
      <w:r w:rsidR="00AE6008" w:rsidRPr="009E7085">
        <w:rPr>
          <w:sz w:val="24"/>
          <w:szCs w:val="24"/>
        </w:rPr>
        <w:t>da OACI</w:t>
      </w:r>
      <w:r w:rsidR="0074720F" w:rsidRPr="009E7085">
        <w:rPr>
          <w:sz w:val="24"/>
          <w:szCs w:val="24"/>
        </w:rPr>
        <w:t>,</w:t>
      </w:r>
      <w:r w:rsidR="006F29B4" w:rsidRPr="009E7085">
        <w:rPr>
          <w:sz w:val="24"/>
          <w:szCs w:val="24"/>
        </w:rPr>
        <w:t xml:space="preserve"> </w:t>
      </w:r>
      <w:r w:rsidRPr="009E7085">
        <w:rPr>
          <w:sz w:val="24"/>
          <w:szCs w:val="24"/>
        </w:rPr>
        <w:t>ambos de natureza multilateral, a saber, o Painel de Economia de Aeroportos e o Painel de Economia de Serviços de Navegação Aérea (</w:t>
      </w:r>
      <w:r w:rsidR="00CE2B8A" w:rsidRPr="009E7085">
        <w:rPr>
          <w:i/>
          <w:sz w:val="24"/>
          <w:szCs w:val="24"/>
        </w:rPr>
        <w:t>Airport Economics Panel</w:t>
      </w:r>
      <w:r w:rsidR="00CE2B8A" w:rsidRPr="009E7085">
        <w:rPr>
          <w:sz w:val="24"/>
          <w:szCs w:val="24"/>
        </w:rPr>
        <w:t xml:space="preserve"> </w:t>
      </w:r>
      <w:r w:rsidR="00CE2B8A" w:rsidRPr="009E7085">
        <w:rPr>
          <w:i/>
        </w:rPr>
        <w:t xml:space="preserve">and </w:t>
      </w:r>
      <w:r w:rsidRPr="009E7085">
        <w:rPr>
          <w:i/>
          <w:sz w:val="24"/>
          <w:szCs w:val="24"/>
        </w:rPr>
        <w:t>Air Navigation Services Economics Panel</w:t>
      </w:r>
      <w:r w:rsidRPr="009E7085">
        <w:rPr>
          <w:sz w:val="24"/>
          <w:szCs w:val="24"/>
        </w:rPr>
        <w:t xml:space="preserve"> </w:t>
      </w:r>
      <w:r w:rsidR="00CE2B8A" w:rsidRPr="009E7085">
        <w:rPr>
          <w:sz w:val="24"/>
          <w:szCs w:val="24"/>
        </w:rPr>
        <w:t>AEP-ANSEP</w:t>
      </w:r>
      <w:r w:rsidRPr="009E7085">
        <w:rPr>
          <w:sz w:val="24"/>
          <w:szCs w:val="24"/>
        </w:rPr>
        <w:t xml:space="preserve">). Os assuntos tratados são relacionados, especialmente, com a gestão econômica da infraestrutura aeroportuária, considerando questões como governança, propriedade, operação, taxação, controle e gestão de aeroportos. Também estão no escopo desses fóruns temas concernentes à modernização do sistema de transporte aéreo e ao financiamento das funções de vigilância. </w:t>
      </w:r>
    </w:p>
    <w:p w14:paraId="74793C4E" w14:textId="77777777" w:rsidR="00A039B2" w:rsidRPr="009E7085" w:rsidRDefault="00A039B2" w:rsidP="0046289F">
      <w:pPr>
        <w:pStyle w:val="Corpo"/>
        <w:spacing w:after="0" w:line="240" w:lineRule="auto"/>
        <w:jc w:val="both"/>
        <w:rPr>
          <w:sz w:val="24"/>
          <w:szCs w:val="24"/>
        </w:rPr>
      </w:pPr>
    </w:p>
    <w:p w14:paraId="6A0B762B" w14:textId="77777777" w:rsidR="00A039B2" w:rsidRDefault="00A039B2" w:rsidP="0046289F">
      <w:pPr>
        <w:pStyle w:val="Corpo"/>
        <w:spacing w:after="0" w:line="240" w:lineRule="auto"/>
        <w:jc w:val="both"/>
        <w:rPr>
          <w:sz w:val="24"/>
          <w:szCs w:val="24"/>
        </w:rPr>
      </w:pPr>
      <w:r w:rsidRPr="009E7085">
        <w:rPr>
          <w:sz w:val="24"/>
          <w:szCs w:val="24"/>
        </w:rPr>
        <w:t xml:space="preserve">Assuntos sobre economia </w:t>
      </w:r>
      <w:r w:rsidR="009B6E6E" w:rsidRPr="009E7085">
        <w:rPr>
          <w:sz w:val="24"/>
          <w:szCs w:val="24"/>
        </w:rPr>
        <w:t xml:space="preserve">e concessão </w:t>
      </w:r>
      <w:r w:rsidRPr="009E7085">
        <w:rPr>
          <w:sz w:val="24"/>
          <w:szCs w:val="24"/>
        </w:rPr>
        <w:t>de aeroportos</w:t>
      </w:r>
      <w:r w:rsidR="009B6E6E" w:rsidRPr="009E7085">
        <w:rPr>
          <w:sz w:val="24"/>
          <w:szCs w:val="24"/>
        </w:rPr>
        <w:t xml:space="preserve"> também são tratados em conferências do GAD (</w:t>
      </w:r>
      <w:r w:rsidR="009B6E6E" w:rsidRPr="009E7085">
        <w:rPr>
          <w:i/>
          <w:iCs/>
          <w:sz w:val="24"/>
          <w:szCs w:val="24"/>
        </w:rPr>
        <w:t>Global Airport Development</w:t>
      </w:r>
      <w:r w:rsidR="009B6E6E" w:rsidRPr="009E7085">
        <w:rPr>
          <w:sz w:val="24"/>
          <w:szCs w:val="24"/>
        </w:rPr>
        <w:t>)</w:t>
      </w:r>
      <w:r w:rsidRPr="009E7085">
        <w:t xml:space="preserve"> </w:t>
      </w:r>
      <w:r w:rsidR="009B6E6E" w:rsidRPr="005D3B46">
        <w:rPr>
          <w:sz w:val="24"/>
          <w:szCs w:val="24"/>
        </w:rPr>
        <w:t>e fóruns organizados pelo ACI</w:t>
      </w:r>
      <w:r w:rsidR="009B6E6E" w:rsidRPr="009E7085">
        <w:t xml:space="preserve"> (</w:t>
      </w:r>
      <w:r w:rsidR="009B6E6E" w:rsidRPr="009E7085">
        <w:rPr>
          <w:i/>
          <w:iCs/>
        </w:rPr>
        <w:t>Airports Council International</w:t>
      </w:r>
      <w:r w:rsidR="009B6E6E" w:rsidRPr="009E7085">
        <w:t xml:space="preserve">), </w:t>
      </w:r>
      <w:r w:rsidR="00A41011" w:rsidRPr="009E7085">
        <w:rPr>
          <w:sz w:val="24"/>
          <w:szCs w:val="24"/>
        </w:rPr>
        <w:t>que</w:t>
      </w:r>
      <w:r w:rsidR="009B6E6E" w:rsidRPr="009E7085">
        <w:rPr>
          <w:sz w:val="24"/>
          <w:szCs w:val="24"/>
        </w:rPr>
        <w:t xml:space="preserve"> são ricas fontes de melhores práticas</w:t>
      </w:r>
      <w:r w:rsidR="00A04CEA" w:rsidRPr="009E7085">
        <w:rPr>
          <w:sz w:val="24"/>
          <w:szCs w:val="24"/>
        </w:rPr>
        <w:t xml:space="preserve"> </w:t>
      </w:r>
      <w:r w:rsidR="00A41011" w:rsidRPr="009E7085">
        <w:rPr>
          <w:sz w:val="24"/>
          <w:szCs w:val="24"/>
        </w:rPr>
        <w:t>para</w:t>
      </w:r>
      <w:r w:rsidR="00E51BD6" w:rsidRPr="009E7085">
        <w:rPr>
          <w:sz w:val="24"/>
          <w:szCs w:val="24"/>
        </w:rPr>
        <w:t xml:space="preserve"> elaboração e gestão</w:t>
      </w:r>
      <w:r w:rsidR="00A04CEA" w:rsidRPr="009E7085">
        <w:rPr>
          <w:sz w:val="24"/>
          <w:szCs w:val="24"/>
        </w:rPr>
        <w:t xml:space="preserve"> de contratos de concessão.</w:t>
      </w:r>
    </w:p>
    <w:p w14:paraId="5DAC52D8" w14:textId="77777777" w:rsidR="008C3545" w:rsidRDefault="008C3545" w:rsidP="0046289F">
      <w:pPr>
        <w:pStyle w:val="Corpo"/>
        <w:spacing w:after="0" w:line="240" w:lineRule="auto"/>
        <w:jc w:val="both"/>
        <w:rPr>
          <w:sz w:val="24"/>
          <w:szCs w:val="24"/>
        </w:rPr>
      </w:pPr>
    </w:p>
    <w:p w14:paraId="00297FDD" w14:textId="6A6E0D21" w:rsidR="008C3545" w:rsidRPr="009E7085" w:rsidRDefault="008C3545" w:rsidP="0046289F">
      <w:pPr>
        <w:pStyle w:val="Corpo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Ainda fazem parte do escopo de atuação internacional no macrotema regulação econômica a participação ativa da ANAC nos fóruns da IATA</w:t>
      </w:r>
      <w:r w:rsidR="00B7184D">
        <w:rPr>
          <w:sz w:val="24"/>
          <w:szCs w:val="24"/>
        </w:rPr>
        <w:t xml:space="preserve"> (</w:t>
      </w:r>
      <w:r w:rsidR="00B7184D" w:rsidRPr="004218EC">
        <w:rPr>
          <w:i/>
          <w:iCs/>
          <w:sz w:val="24"/>
          <w:szCs w:val="24"/>
        </w:rPr>
        <w:t>International Air Transport Association</w:t>
      </w:r>
      <w:r w:rsidR="00B7184D">
        <w:rPr>
          <w:sz w:val="24"/>
          <w:szCs w:val="24"/>
        </w:rPr>
        <w:t>)</w:t>
      </w:r>
      <w:r>
        <w:rPr>
          <w:sz w:val="24"/>
          <w:szCs w:val="24"/>
        </w:rPr>
        <w:t xml:space="preserve">, como as Conferências de </w:t>
      </w:r>
      <w:r w:rsidRPr="004218EC">
        <w:rPr>
          <w:i/>
          <w:iCs/>
          <w:sz w:val="24"/>
          <w:szCs w:val="24"/>
        </w:rPr>
        <w:t>Slots</w:t>
      </w:r>
      <w:r>
        <w:rPr>
          <w:sz w:val="24"/>
          <w:szCs w:val="24"/>
        </w:rPr>
        <w:t xml:space="preserve"> que visam oportunizar </w:t>
      </w:r>
      <w:r w:rsidR="00664009">
        <w:rPr>
          <w:sz w:val="24"/>
          <w:szCs w:val="24"/>
        </w:rPr>
        <w:t xml:space="preserve">o </w:t>
      </w:r>
      <w:r w:rsidR="0071016F">
        <w:rPr>
          <w:sz w:val="24"/>
          <w:szCs w:val="24"/>
        </w:rPr>
        <w:t>ajuste</w:t>
      </w:r>
      <w:r>
        <w:rPr>
          <w:sz w:val="24"/>
          <w:szCs w:val="24"/>
        </w:rPr>
        <w:t xml:space="preserve"> da malha aérea p</w:t>
      </w:r>
      <w:r w:rsidRPr="00D46524">
        <w:rPr>
          <w:sz w:val="24"/>
          <w:szCs w:val="24"/>
        </w:rPr>
        <w:t>or parte das empresas aéreas que atuam no Brasil</w:t>
      </w:r>
      <w:r>
        <w:rPr>
          <w:sz w:val="24"/>
          <w:szCs w:val="24"/>
        </w:rPr>
        <w:t xml:space="preserve">, além </w:t>
      </w:r>
      <w:r w:rsidR="003E6883">
        <w:rPr>
          <w:sz w:val="24"/>
          <w:szCs w:val="24"/>
        </w:rPr>
        <w:t>do envolvimento</w:t>
      </w:r>
      <w:r w:rsidR="00AB1342">
        <w:rPr>
          <w:sz w:val="24"/>
          <w:szCs w:val="24"/>
        </w:rPr>
        <w:t xml:space="preserve"> da Agência</w:t>
      </w:r>
      <w:r>
        <w:rPr>
          <w:sz w:val="24"/>
          <w:szCs w:val="24"/>
        </w:rPr>
        <w:t xml:space="preserve"> em reuniões e eventos </w:t>
      </w:r>
      <w:r w:rsidR="00922617">
        <w:rPr>
          <w:sz w:val="24"/>
          <w:szCs w:val="24"/>
        </w:rPr>
        <w:t>organizados</w:t>
      </w:r>
      <w:r>
        <w:rPr>
          <w:sz w:val="24"/>
          <w:szCs w:val="24"/>
        </w:rPr>
        <w:t xml:space="preserve"> pela ALTA (</w:t>
      </w:r>
      <w:r w:rsidRPr="004218EC">
        <w:rPr>
          <w:i/>
          <w:iCs/>
          <w:sz w:val="24"/>
          <w:szCs w:val="24"/>
        </w:rPr>
        <w:t xml:space="preserve">Latin American &amp; Caribbean </w:t>
      </w:r>
      <w:r w:rsidRPr="004218EC">
        <w:rPr>
          <w:i/>
          <w:iCs/>
          <w:sz w:val="24"/>
          <w:szCs w:val="24"/>
        </w:rPr>
        <w:lastRenderedPageBreak/>
        <w:t>Air Transport Association</w:t>
      </w:r>
      <w:r>
        <w:rPr>
          <w:sz w:val="24"/>
          <w:szCs w:val="24"/>
        </w:rPr>
        <w:t>)</w:t>
      </w:r>
      <w:r w:rsidR="0003070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 </w:t>
      </w:r>
      <w:r w:rsidR="00024F88">
        <w:rPr>
          <w:sz w:val="24"/>
          <w:szCs w:val="24"/>
        </w:rPr>
        <w:t xml:space="preserve">pela </w:t>
      </w:r>
      <w:r>
        <w:rPr>
          <w:sz w:val="24"/>
          <w:szCs w:val="24"/>
        </w:rPr>
        <w:t>O</w:t>
      </w:r>
      <w:r w:rsidR="00486A8C">
        <w:rPr>
          <w:sz w:val="24"/>
          <w:szCs w:val="24"/>
        </w:rPr>
        <w:t>CDE (</w:t>
      </w:r>
      <w:r w:rsidR="00486A8C" w:rsidRPr="00486A8C">
        <w:rPr>
          <w:sz w:val="24"/>
          <w:szCs w:val="24"/>
        </w:rPr>
        <w:t>Organização para a Cooperação e Desenvolvimento Econômico</w:t>
      </w:r>
      <w:r w:rsidR="00486A8C">
        <w:rPr>
          <w:sz w:val="24"/>
          <w:szCs w:val="24"/>
        </w:rPr>
        <w:t>)</w:t>
      </w:r>
      <w:r w:rsidR="001F12FF">
        <w:rPr>
          <w:sz w:val="24"/>
          <w:szCs w:val="24"/>
        </w:rPr>
        <w:t>, esse último com foco</w:t>
      </w:r>
      <w:r w:rsidR="008B45C9">
        <w:rPr>
          <w:sz w:val="24"/>
          <w:szCs w:val="24"/>
        </w:rPr>
        <w:t>, principalmente,</w:t>
      </w:r>
      <w:r w:rsidR="001F12FF">
        <w:rPr>
          <w:sz w:val="24"/>
          <w:szCs w:val="24"/>
        </w:rPr>
        <w:t xml:space="preserve"> </w:t>
      </w:r>
      <w:r w:rsidR="00384340">
        <w:rPr>
          <w:sz w:val="24"/>
          <w:szCs w:val="24"/>
        </w:rPr>
        <w:t>em políticas regulatórias</w:t>
      </w:r>
      <w:r w:rsidR="00FF2327">
        <w:rPr>
          <w:sz w:val="24"/>
          <w:szCs w:val="24"/>
        </w:rPr>
        <w:t xml:space="preserve"> inovadoras</w:t>
      </w:r>
      <w:r w:rsidR="00384340">
        <w:rPr>
          <w:sz w:val="24"/>
          <w:szCs w:val="24"/>
        </w:rPr>
        <w:t xml:space="preserve"> e </w:t>
      </w:r>
      <w:r w:rsidR="0059253B">
        <w:rPr>
          <w:sz w:val="24"/>
          <w:szCs w:val="24"/>
        </w:rPr>
        <w:t>melhoria da qualidade normativa</w:t>
      </w:r>
      <w:r>
        <w:rPr>
          <w:sz w:val="24"/>
          <w:szCs w:val="24"/>
        </w:rPr>
        <w:t>.</w:t>
      </w:r>
    </w:p>
    <w:p w14:paraId="54C136F2" w14:textId="77777777" w:rsidR="0089119A" w:rsidRPr="009E7085" w:rsidRDefault="0089119A" w:rsidP="00D4742C">
      <w:pPr>
        <w:pStyle w:val="Corpo"/>
        <w:spacing w:after="0" w:line="240" w:lineRule="auto"/>
        <w:jc w:val="both"/>
        <w:rPr>
          <w:sz w:val="24"/>
          <w:szCs w:val="24"/>
        </w:rPr>
      </w:pPr>
    </w:p>
    <w:p w14:paraId="1365CE43" w14:textId="0319238A" w:rsidR="00C41984" w:rsidRPr="009E7085" w:rsidRDefault="002C4F64" w:rsidP="0046289F">
      <w:pPr>
        <w:pStyle w:val="Corpo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</w:t>
      </w:r>
      <w:r w:rsidR="000C19C6">
        <w:rPr>
          <w:sz w:val="24"/>
          <w:szCs w:val="24"/>
        </w:rPr>
        <w:t xml:space="preserve">oncluindo </w:t>
      </w:r>
      <w:r w:rsidR="00981519">
        <w:rPr>
          <w:sz w:val="24"/>
          <w:szCs w:val="24"/>
        </w:rPr>
        <w:t>o macrotema em assunt</w:t>
      </w:r>
      <w:r w:rsidR="00B713E4">
        <w:rPr>
          <w:sz w:val="24"/>
          <w:szCs w:val="24"/>
        </w:rPr>
        <w:t>o</w:t>
      </w:r>
      <w:r w:rsidR="00FD130A" w:rsidRPr="009E7085">
        <w:rPr>
          <w:sz w:val="24"/>
          <w:szCs w:val="24"/>
        </w:rPr>
        <w:t>, encontram-se</w:t>
      </w:r>
      <w:r w:rsidR="008B01A1">
        <w:rPr>
          <w:sz w:val="24"/>
          <w:szCs w:val="24"/>
        </w:rPr>
        <w:t>, também</w:t>
      </w:r>
      <w:r w:rsidR="002F640E">
        <w:rPr>
          <w:sz w:val="24"/>
          <w:szCs w:val="24"/>
        </w:rPr>
        <w:t xml:space="preserve"> na agenda internacional</w:t>
      </w:r>
      <w:r w:rsidR="008B01A1">
        <w:rPr>
          <w:sz w:val="24"/>
          <w:szCs w:val="24"/>
        </w:rPr>
        <w:t>,</w:t>
      </w:r>
      <w:r w:rsidR="00FD130A" w:rsidRPr="009E7085">
        <w:rPr>
          <w:sz w:val="24"/>
          <w:szCs w:val="24"/>
        </w:rPr>
        <w:t xml:space="preserve"> os fóruns</w:t>
      </w:r>
      <w:r w:rsidR="0089119A" w:rsidRPr="009E7085">
        <w:rPr>
          <w:sz w:val="24"/>
          <w:szCs w:val="24"/>
        </w:rPr>
        <w:t xml:space="preserve"> com participação dos dirigentes </w:t>
      </w:r>
      <w:r w:rsidR="00B62C29" w:rsidRPr="009E7085">
        <w:rPr>
          <w:sz w:val="24"/>
          <w:szCs w:val="24"/>
        </w:rPr>
        <w:t xml:space="preserve">das autoridades de aviação civil </w:t>
      </w:r>
      <w:r w:rsidR="0089119A" w:rsidRPr="009E7085">
        <w:rPr>
          <w:sz w:val="24"/>
          <w:szCs w:val="24"/>
        </w:rPr>
        <w:t>promovidos pelo escritório regional da OACI em Lima, pela Comissão Latino-Americana de Aviação Civil (CLAC)</w:t>
      </w:r>
      <w:r w:rsidR="00AE6008" w:rsidRPr="009E7085">
        <w:rPr>
          <w:sz w:val="24"/>
          <w:szCs w:val="24"/>
        </w:rPr>
        <w:t xml:space="preserve"> </w:t>
      </w:r>
      <w:r w:rsidR="00BA43A2" w:rsidRPr="009E7085">
        <w:rPr>
          <w:sz w:val="24"/>
          <w:szCs w:val="24"/>
        </w:rPr>
        <w:t>ou</w:t>
      </w:r>
      <w:r w:rsidR="00AE6008" w:rsidRPr="009E7085">
        <w:rPr>
          <w:sz w:val="24"/>
          <w:szCs w:val="24"/>
        </w:rPr>
        <w:t xml:space="preserve"> pela Comunidade das Autoridades de Aviação Civil Lusófonas (CAACL).</w:t>
      </w:r>
    </w:p>
    <w:p w14:paraId="43A6ACD7" w14:textId="77777777" w:rsidR="00D4742C" w:rsidRPr="009E7085" w:rsidRDefault="00D4742C" w:rsidP="00D4742C">
      <w:pPr>
        <w:pStyle w:val="Corpo"/>
        <w:spacing w:after="0" w:line="240" w:lineRule="auto"/>
        <w:jc w:val="both"/>
        <w:rPr>
          <w:sz w:val="24"/>
          <w:szCs w:val="24"/>
        </w:rPr>
      </w:pPr>
    </w:p>
    <w:p w14:paraId="73F65270" w14:textId="77777777" w:rsidR="001D03ED" w:rsidRPr="009E7085" w:rsidRDefault="001D03ED" w:rsidP="00D4742C">
      <w:pPr>
        <w:pStyle w:val="Corpo"/>
        <w:spacing w:after="0" w:line="240" w:lineRule="auto"/>
        <w:jc w:val="both"/>
        <w:rPr>
          <w:sz w:val="24"/>
          <w:szCs w:val="24"/>
        </w:rPr>
      </w:pPr>
    </w:p>
    <w:p w14:paraId="4E4582E7" w14:textId="77777777" w:rsidR="000A6BAF" w:rsidRDefault="000A6BA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rFonts w:eastAsia="Times New Roman"/>
          <w:b/>
          <w:color w:val="000000"/>
          <w:sz w:val="28"/>
          <w:szCs w:val="28"/>
          <w:u w:color="000000"/>
          <w:lang w:eastAsia="pt-BR"/>
        </w:rPr>
      </w:pPr>
      <w:bookmarkStart w:id="16" w:name="_Toc1158289159"/>
      <w:bookmarkStart w:id="17" w:name="_Toc1206675127"/>
      <w:r>
        <w:br w:type="page"/>
      </w:r>
    </w:p>
    <w:p w14:paraId="76C91954" w14:textId="5BD67B50" w:rsidR="00D4742C" w:rsidRPr="00D82940" w:rsidRDefault="00D4742C" w:rsidP="00D82940">
      <w:pPr>
        <w:pStyle w:val="Ttulo1"/>
        <w:rPr>
          <w:sz w:val="24"/>
          <w:szCs w:val="24"/>
        </w:rPr>
      </w:pPr>
      <w:bookmarkStart w:id="18" w:name="_Toc153358083"/>
      <w:r>
        <w:lastRenderedPageBreak/>
        <w:t>Facilitação</w:t>
      </w:r>
      <w:bookmarkEnd w:id="16"/>
      <w:bookmarkEnd w:id="17"/>
      <w:bookmarkEnd w:id="18"/>
    </w:p>
    <w:p w14:paraId="1BDD905F" w14:textId="302B7025" w:rsidR="00D4742C" w:rsidRPr="009E7085" w:rsidRDefault="00D4742C" w:rsidP="00D4742C">
      <w:pPr>
        <w:pStyle w:val="Corpo"/>
        <w:spacing w:after="0" w:line="240" w:lineRule="auto"/>
        <w:jc w:val="both"/>
        <w:rPr>
          <w:sz w:val="24"/>
          <w:szCs w:val="24"/>
        </w:rPr>
      </w:pPr>
      <w:r w:rsidRPr="009E7085">
        <w:rPr>
          <w:sz w:val="24"/>
          <w:szCs w:val="24"/>
        </w:rPr>
        <w:t xml:space="preserve">A agenda internacional de facilitação </w:t>
      </w:r>
      <w:r w:rsidR="006F29B4" w:rsidRPr="009E7085">
        <w:rPr>
          <w:sz w:val="24"/>
          <w:szCs w:val="24"/>
        </w:rPr>
        <w:t>é composta</w:t>
      </w:r>
      <w:r w:rsidRPr="009E7085">
        <w:rPr>
          <w:sz w:val="24"/>
          <w:szCs w:val="24"/>
        </w:rPr>
        <w:t xml:space="preserve"> </w:t>
      </w:r>
      <w:r w:rsidR="006F29B4" w:rsidRPr="009E7085">
        <w:rPr>
          <w:sz w:val="24"/>
          <w:szCs w:val="24"/>
        </w:rPr>
        <w:t>por</w:t>
      </w:r>
      <w:r w:rsidRPr="009E7085">
        <w:rPr>
          <w:sz w:val="24"/>
          <w:szCs w:val="24"/>
        </w:rPr>
        <w:t xml:space="preserve"> </w:t>
      </w:r>
      <w:r w:rsidR="00244578">
        <w:rPr>
          <w:sz w:val="24"/>
          <w:szCs w:val="24"/>
        </w:rPr>
        <w:t xml:space="preserve">diversos </w:t>
      </w:r>
      <w:r w:rsidRPr="009E7085">
        <w:rPr>
          <w:sz w:val="24"/>
          <w:szCs w:val="24"/>
        </w:rPr>
        <w:t xml:space="preserve">assuntos, dentre os quais incluem-se os seguintes: documentos de viagem; identificação dos membros da tripulação; embarque e desembarque de passageiros, em particular de pessoas com mobilidade reduzida; despacho de bagagem e de carga; desinfecção de aeronaves; sinalização dos aeroportos no lado terra; instalações para atendimento de saúde e de emergência em aeroportos; e plano de assistência </w:t>
      </w:r>
      <w:r w:rsidR="00B551A0" w:rsidRPr="009E7085">
        <w:rPr>
          <w:sz w:val="24"/>
          <w:szCs w:val="24"/>
        </w:rPr>
        <w:t>às</w:t>
      </w:r>
      <w:r w:rsidRPr="009E7085">
        <w:rPr>
          <w:sz w:val="24"/>
          <w:szCs w:val="24"/>
        </w:rPr>
        <w:t xml:space="preserve"> vítimas e a</w:t>
      </w:r>
      <w:r w:rsidR="00B551A0">
        <w:rPr>
          <w:sz w:val="24"/>
          <w:szCs w:val="24"/>
        </w:rPr>
        <w:t>os</w:t>
      </w:r>
      <w:r w:rsidRPr="009E7085">
        <w:rPr>
          <w:sz w:val="24"/>
          <w:szCs w:val="24"/>
        </w:rPr>
        <w:t xml:space="preserve"> familiares de vítimas de acidentes aeronáuticos. </w:t>
      </w:r>
    </w:p>
    <w:p w14:paraId="1DF852DF" w14:textId="77777777" w:rsidR="00D4742C" w:rsidRPr="009E7085" w:rsidRDefault="00D4742C" w:rsidP="00D4742C">
      <w:pPr>
        <w:pStyle w:val="Corpo"/>
        <w:spacing w:after="0" w:line="240" w:lineRule="auto"/>
        <w:jc w:val="both"/>
        <w:rPr>
          <w:sz w:val="24"/>
          <w:szCs w:val="24"/>
        </w:rPr>
      </w:pPr>
    </w:p>
    <w:p w14:paraId="5A8FFDFE" w14:textId="0D7A0134" w:rsidR="00D4742C" w:rsidRDefault="00D4742C" w:rsidP="00D4742C">
      <w:pPr>
        <w:pStyle w:val="Corpo"/>
        <w:spacing w:after="0" w:line="240" w:lineRule="auto"/>
        <w:jc w:val="both"/>
        <w:rPr>
          <w:sz w:val="24"/>
          <w:szCs w:val="24"/>
        </w:rPr>
      </w:pPr>
      <w:r w:rsidRPr="009E7085">
        <w:rPr>
          <w:sz w:val="24"/>
          <w:szCs w:val="24"/>
        </w:rPr>
        <w:t>A atuação internacional da ANAC concentra-se</w:t>
      </w:r>
      <w:r w:rsidR="002B75F1">
        <w:rPr>
          <w:sz w:val="24"/>
          <w:szCs w:val="24"/>
        </w:rPr>
        <w:t>, prioritariamente,</w:t>
      </w:r>
      <w:r w:rsidRPr="009E7085">
        <w:rPr>
          <w:sz w:val="24"/>
          <w:szCs w:val="24"/>
        </w:rPr>
        <w:t xml:space="preserve"> nos fóruns multilaterais da OACI e da CLAC</w:t>
      </w:r>
      <w:r w:rsidR="002B75F1">
        <w:rPr>
          <w:sz w:val="24"/>
          <w:szCs w:val="24"/>
        </w:rPr>
        <w:t xml:space="preserve">. </w:t>
      </w:r>
      <w:r w:rsidRPr="009E7085">
        <w:rPr>
          <w:sz w:val="24"/>
          <w:szCs w:val="24"/>
        </w:rPr>
        <w:t>São dois os fóruns multilaterais dos quais a ANAC participa: o Painel de Facilitação da OACI (</w:t>
      </w:r>
      <w:r w:rsidRPr="009E7085">
        <w:rPr>
          <w:i/>
          <w:sz w:val="24"/>
          <w:szCs w:val="24"/>
        </w:rPr>
        <w:t>Facilitation Panel</w:t>
      </w:r>
      <w:r w:rsidRPr="009E7085">
        <w:rPr>
          <w:sz w:val="24"/>
          <w:szCs w:val="24"/>
        </w:rPr>
        <w:t xml:space="preserve"> – FALP), ligado ao Comitê de Transporte Aéreo da </w:t>
      </w:r>
      <w:r w:rsidR="00244578">
        <w:rPr>
          <w:sz w:val="24"/>
          <w:szCs w:val="24"/>
        </w:rPr>
        <w:t>O</w:t>
      </w:r>
      <w:r w:rsidR="006D28E4" w:rsidRPr="009E7085">
        <w:rPr>
          <w:sz w:val="24"/>
          <w:szCs w:val="24"/>
        </w:rPr>
        <w:t>rganização</w:t>
      </w:r>
      <w:r w:rsidRPr="009E7085">
        <w:rPr>
          <w:sz w:val="24"/>
          <w:szCs w:val="24"/>
        </w:rPr>
        <w:t>, e o Grupo Regional CLAC-OACI AVSEC/FAL,</w:t>
      </w:r>
      <w:r w:rsidR="008F3D20" w:rsidRPr="009E7085">
        <w:rPr>
          <w:sz w:val="24"/>
          <w:szCs w:val="24"/>
        </w:rPr>
        <w:t xml:space="preserve"> </w:t>
      </w:r>
      <w:r w:rsidRPr="009E7085">
        <w:rPr>
          <w:sz w:val="24"/>
          <w:szCs w:val="24"/>
        </w:rPr>
        <w:t>que trata de temas de segurança da aviação civil</w:t>
      </w:r>
      <w:r w:rsidR="00D35C76" w:rsidRPr="009E7085">
        <w:rPr>
          <w:sz w:val="24"/>
          <w:szCs w:val="24"/>
        </w:rPr>
        <w:t xml:space="preserve"> contra atos de interferência ilícita</w:t>
      </w:r>
      <w:r w:rsidRPr="009E7085">
        <w:rPr>
          <w:sz w:val="24"/>
          <w:szCs w:val="24"/>
        </w:rPr>
        <w:t xml:space="preserve"> e facilitação. </w:t>
      </w:r>
    </w:p>
    <w:p w14:paraId="6BE6C0B8" w14:textId="6206141C" w:rsidR="007579FD" w:rsidRDefault="007579FD" w:rsidP="00D4742C">
      <w:pPr>
        <w:pStyle w:val="Corpo"/>
        <w:spacing w:after="0" w:line="240" w:lineRule="auto"/>
        <w:jc w:val="both"/>
        <w:rPr>
          <w:sz w:val="24"/>
          <w:szCs w:val="24"/>
        </w:rPr>
      </w:pPr>
    </w:p>
    <w:p w14:paraId="31729144" w14:textId="77777777" w:rsidR="00E416B8" w:rsidRDefault="007579FD" w:rsidP="00D4742C">
      <w:pPr>
        <w:pStyle w:val="Corpo"/>
        <w:spacing w:after="0" w:line="240" w:lineRule="auto"/>
        <w:jc w:val="both"/>
      </w:pPr>
      <w:r>
        <w:rPr>
          <w:sz w:val="24"/>
          <w:szCs w:val="24"/>
        </w:rPr>
        <w:t xml:space="preserve">A agenda bilateral de facilitação </w:t>
      </w:r>
      <w:r w:rsidR="00FE1ADE">
        <w:rPr>
          <w:sz w:val="24"/>
          <w:szCs w:val="24"/>
        </w:rPr>
        <w:t xml:space="preserve">consiste em reconhecimento de </w:t>
      </w:r>
      <w:r w:rsidR="00FE1ADE" w:rsidRPr="00C818E8">
        <w:rPr>
          <w:i/>
          <w:iCs/>
        </w:rPr>
        <w:t>One Stop Security</w:t>
      </w:r>
      <w:r w:rsidR="00FE1ADE">
        <w:rPr>
          <w:sz w:val="24"/>
          <w:szCs w:val="24"/>
        </w:rPr>
        <w:t xml:space="preserve"> (OSS) entre autoridades de aviação civil</w:t>
      </w:r>
      <w:r w:rsidR="00131362">
        <w:rPr>
          <w:sz w:val="24"/>
          <w:szCs w:val="24"/>
        </w:rPr>
        <w:t>, sendo</w:t>
      </w:r>
      <w:r w:rsidR="00131362" w:rsidRPr="00131362">
        <w:rPr>
          <w:sz w:val="24"/>
          <w:szCs w:val="24"/>
        </w:rPr>
        <w:t xml:space="preserve"> um conceito que visa principalmente agilizar o fluxo de passageiros e bagagens em transferência para seus destinos, eliminando a duplicação desnecessária de controles de segurança no aeroporto de transferência</w:t>
      </w:r>
      <w:r w:rsidR="00131362">
        <w:rPr>
          <w:sz w:val="24"/>
          <w:szCs w:val="24"/>
        </w:rPr>
        <w:t>.</w:t>
      </w:r>
      <w:r w:rsidR="00DF14FE" w:rsidRPr="00DF14FE">
        <w:t xml:space="preserve"> </w:t>
      </w:r>
    </w:p>
    <w:p w14:paraId="1A5EAEED" w14:textId="77777777" w:rsidR="00E416B8" w:rsidRDefault="00E416B8" w:rsidP="00D4742C">
      <w:pPr>
        <w:pStyle w:val="Corpo"/>
        <w:spacing w:after="0" w:line="240" w:lineRule="auto"/>
        <w:jc w:val="both"/>
      </w:pPr>
    </w:p>
    <w:p w14:paraId="36AA16A4" w14:textId="7989CAE2" w:rsidR="00D4742C" w:rsidRPr="009E7085" w:rsidRDefault="00D4742C" w:rsidP="00D4742C">
      <w:pPr>
        <w:pStyle w:val="Corpo"/>
        <w:spacing w:after="0" w:line="240" w:lineRule="auto"/>
        <w:jc w:val="both"/>
        <w:rPr>
          <w:sz w:val="24"/>
          <w:szCs w:val="24"/>
        </w:rPr>
      </w:pPr>
      <w:r w:rsidRPr="009E7085">
        <w:rPr>
          <w:sz w:val="24"/>
          <w:szCs w:val="24"/>
        </w:rPr>
        <w:t xml:space="preserve">De acordo com a estrutura organizacional consignada no Regimento Interno da Agência, compete à Superintendência de Infraestrutura Aeroportuária (SIA) participar dos fóruns internacionais que tratam de facilitação, havendo, ainda, a possibilidade de envolvimento de outras áreas, em especial, </w:t>
      </w:r>
      <w:r w:rsidR="00B551A0">
        <w:rPr>
          <w:sz w:val="24"/>
          <w:szCs w:val="24"/>
        </w:rPr>
        <w:t xml:space="preserve">da </w:t>
      </w:r>
      <w:r w:rsidR="00B551A0" w:rsidRPr="009E7085">
        <w:rPr>
          <w:sz w:val="24"/>
          <w:szCs w:val="24"/>
        </w:rPr>
        <w:t>Superintendência de Acompanhamento de Serviços Aéreos (SAS)</w:t>
      </w:r>
      <w:r w:rsidR="00B551A0">
        <w:rPr>
          <w:sz w:val="24"/>
          <w:szCs w:val="24"/>
        </w:rPr>
        <w:t>, nos assuntos relacionados a acessibilidade</w:t>
      </w:r>
      <w:r w:rsidR="00583A24">
        <w:rPr>
          <w:sz w:val="24"/>
          <w:szCs w:val="24"/>
        </w:rPr>
        <w:t>,</w:t>
      </w:r>
      <w:r w:rsidR="00DB119D">
        <w:rPr>
          <w:sz w:val="24"/>
          <w:szCs w:val="24"/>
        </w:rPr>
        <w:t xml:space="preserve"> </w:t>
      </w:r>
      <w:r w:rsidR="00B551A0">
        <w:rPr>
          <w:sz w:val="24"/>
          <w:szCs w:val="24"/>
        </w:rPr>
        <w:t xml:space="preserve">direito dos passageiros </w:t>
      </w:r>
      <w:r w:rsidR="00583A24">
        <w:rPr>
          <w:sz w:val="24"/>
          <w:szCs w:val="24"/>
        </w:rPr>
        <w:t xml:space="preserve">e assistência </w:t>
      </w:r>
      <w:r w:rsidR="00583A24" w:rsidRPr="009E7085">
        <w:rPr>
          <w:sz w:val="24"/>
          <w:szCs w:val="24"/>
        </w:rPr>
        <w:t>às vítimas e a</w:t>
      </w:r>
      <w:r w:rsidR="00583A24">
        <w:rPr>
          <w:sz w:val="24"/>
          <w:szCs w:val="24"/>
        </w:rPr>
        <w:t>os</w:t>
      </w:r>
      <w:r w:rsidR="00583A24" w:rsidRPr="009E7085">
        <w:rPr>
          <w:sz w:val="24"/>
          <w:szCs w:val="24"/>
        </w:rPr>
        <w:t xml:space="preserve"> familiares de vítimas de acidentes aeronáuticos</w:t>
      </w:r>
      <w:r w:rsidR="009377C3">
        <w:rPr>
          <w:sz w:val="24"/>
          <w:szCs w:val="24"/>
        </w:rPr>
        <w:t xml:space="preserve">, </w:t>
      </w:r>
      <w:r w:rsidR="00B551A0">
        <w:rPr>
          <w:sz w:val="24"/>
          <w:szCs w:val="24"/>
        </w:rPr>
        <w:t>e da</w:t>
      </w:r>
      <w:r w:rsidRPr="009E7085">
        <w:rPr>
          <w:sz w:val="24"/>
          <w:szCs w:val="24"/>
        </w:rPr>
        <w:t xml:space="preserve"> Superintendência de </w:t>
      </w:r>
      <w:r w:rsidR="009377C3">
        <w:rPr>
          <w:sz w:val="24"/>
          <w:szCs w:val="24"/>
        </w:rPr>
        <w:t xml:space="preserve">Inteligência e </w:t>
      </w:r>
      <w:r w:rsidRPr="009E7085">
        <w:rPr>
          <w:sz w:val="24"/>
          <w:szCs w:val="24"/>
        </w:rPr>
        <w:t>Ação Fiscal (SFI)</w:t>
      </w:r>
      <w:r w:rsidR="00B551A0">
        <w:rPr>
          <w:sz w:val="24"/>
          <w:szCs w:val="24"/>
        </w:rPr>
        <w:t>, nos temas que envolvem gerenciamento de crise</w:t>
      </w:r>
      <w:r w:rsidR="009377C3">
        <w:rPr>
          <w:sz w:val="24"/>
          <w:szCs w:val="24"/>
        </w:rPr>
        <w:t>.</w:t>
      </w:r>
      <w:r w:rsidR="00B551A0">
        <w:rPr>
          <w:sz w:val="24"/>
          <w:szCs w:val="24"/>
        </w:rPr>
        <w:t xml:space="preserve"> </w:t>
      </w:r>
      <w:r w:rsidRPr="009E7085">
        <w:rPr>
          <w:sz w:val="24"/>
          <w:szCs w:val="24"/>
        </w:rPr>
        <w:t xml:space="preserve">Há de se destacar, no entanto, a existência de interface significativa com as competências de outros órgãos do Governo brasileiro, como </w:t>
      </w:r>
      <w:r w:rsidR="00244578">
        <w:rPr>
          <w:sz w:val="24"/>
          <w:szCs w:val="24"/>
        </w:rPr>
        <w:t xml:space="preserve">a </w:t>
      </w:r>
      <w:r w:rsidR="003B43C6" w:rsidRPr="009E7085">
        <w:rPr>
          <w:sz w:val="24"/>
          <w:szCs w:val="24"/>
        </w:rPr>
        <w:t>Secretaria de Aviação Civil</w:t>
      </w:r>
      <w:r w:rsidR="00244578">
        <w:rPr>
          <w:sz w:val="24"/>
          <w:szCs w:val="24"/>
        </w:rPr>
        <w:t xml:space="preserve"> do Ministério d</w:t>
      </w:r>
      <w:r w:rsidR="00E7642B">
        <w:rPr>
          <w:sz w:val="24"/>
          <w:szCs w:val="24"/>
        </w:rPr>
        <w:t>e Portos e Aeroportos</w:t>
      </w:r>
      <w:r w:rsidR="003B43C6" w:rsidRPr="009E7085">
        <w:rPr>
          <w:sz w:val="24"/>
          <w:szCs w:val="24"/>
        </w:rPr>
        <w:t>,</w:t>
      </w:r>
      <w:r w:rsidR="00244578">
        <w:rPr>
          <w:sz w:val="24"/>
          <w:szCs w:val="24"/>
        </w:rPr>
        <w:t xml:space="preserve"> a</w:t>
      </w:r>
      <w:r w:rsidR="003B43C6" w:rsidRPr="009E7085">
        <w:rPr>
          <w:sz w:val="24"/>
          <w:szCs w:val="24"/>
        </w:rPr>
        <w:t xml:space="preserve"> </w:t>
      </w:r>
      <w:r w:rsidRPr="009E7085">
        <w:rPr>
          <w:sz w:val="24"/>
          <w:szCs w:val="24"/>
        </w:rPr>
        <w:t xml:space="preserve">Receita Federal, </w:t>
      </w:r>
      <w:r w:rsidR="00244578">
        <w:rPr>
          <w:sz w:val="24"/>
          <w:szCs w:val="24"/>
        </w:rPr>
        <w:t xml:space="preserve">a </w:t>
      </w:r>
      <w:r w:rsidRPr="009E7085">
        <w:rPr>
          <w:sz w:val="24"/>
          <w:szCs w:val="24"/>
        </w:rPr>
        <w:t xml:space="preserve">Polícia Federal, </w:t>
      </w:r>
      <w:r w:rsidR="00244578">
        <w:rPr>
          <w:sz w:val="24"/>
          <w:szCs w:val="24"/>
        </w:rPr>
        <w:t>a Anvisa</w:t>
      </w:r>
      <w:r w:rsidR="00276392">
        <w:rPr>
          <w:sz w:val="24"/>
          <w:szCs w:val="24"/>
        </w:rPr>
        <w:t xml:space="preserve"> (Agência Nacional de Vigilância Sanitária)</w:t>
      </w:r>
      <w:r w:rsidRPr="009E7085">
        <w:rPr>
          <w:sz w:val="24"/>
          <w:szCs w:val="24"/>
        </w:rPr>
        <w:t>,</w:t>
      </w:r>
      <w:r w:rsidR="00244578">
        <w:rPr>
          <w:sz w:val="24"/>
          <w:szCs w:val="24"/>
        </w:rPr>
        <w:t xml:space="preserve"> o</w:t>
      </w:r>
      <w:r w:rsidRPr="009E7085">
        <w:rPr>
          <w:sz w:val="24"/>
          <w:szCs w:val="24"/>
        </w:rPr>
        <w:t xml:space="preserve"> Ministério da Agricultura</w:t>
      </w:r>
      <w:r w:rsidR="006D28E4" w:rsidRPr="009E7085">
        <w:rPr>
          <w:sz w:val="24"/>
          <w:szCs w:val="24"/>
        </w:rPr>
        <w:t>, Pecuária e Abastecimento</w:t>
      </w:r>
      <w:r w:rsidR="008B41B3" w:rsidRPr="009E7085">
        <w:rPr>
          <w:sz w:val="24"/>
          <w:szCs w:val="24"/>
        </w:rPr>
        <w:t>,</w:t>
      </w:r>
      <w:r w:rsidRPr="009E7085">
        <w:rPr>
          <w:sz w:val="24"/>
          <w:szCs w:val="24"/>
        </w:rPr>
        <w:t xml:space="preserve"> entre outros.</w:t>
      </w:r>
    </w:p>
    <w:p w14:paraId="3633583D" w14:textId="77777777" w:rsidR="00D4742C" w:rsidRPr="009E7085" w:rsidRDefault="00D4742C" w:rsidP="00D4742C">
      <w:pPr>
        <w:pStyle w:val="Corpo"/>
        <w:spacing w:after="0" w:line="240" w:lineRule="auto"/>
        <w:jc w:val="both"/>
        <w:rPr>
          <w:sz w:val="24"/>
          <w:szCs w:val="24"/>
        </w:rPr>
      </w:pPr>
    </w:p>
    <w:p w14:paraId="6ACCDAA6" w14:textId="77777777" w:rsidR="00D71FAD" w:rsidRPr="009E7085" w:rsidRDefault="00D71FAD" w:rsidP="00D4742C">
      <w:pPr>
        <w:pStyle w:val="Corpo"/>
        <w:spacing w:after="0" w:line="240" w:lineRule="auto"/>
        <w:jc w:val="both"/>
        <w:rPr>
          <w:sz w:val="24"/>
          <w:szCs w:val="24"/>
        </w:rPr>
      </w:pPr>
    </w:p>
    <w:p w14:paraId="6C57EDC8" w14:textId="77777777" w:rsidR="00770E8A" w:rsidRDefault="00770E8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rFonts w:eastAsia="Times New Roman"/>
          <w:b/>
          <w:i/>
          <w:iCs/>
          <w:color w:val="000000"/>
          <w:sz w:val="28"/>
          <w:szCs w:val="28"/>
          <w:u w:color="000000"/>
          <w:lang w:eastAsia="pt-BR"/>
        </w:rPr>
      </w:pPr>
      <w:bookmarkStart w:id="19" w:name="_Toc87903050"/>
      <w:bookmarkStart w:id="20" w:name="_Toc87903078"/>
      <w:bookmarkStart w:id="21" w:name="_Toc87903079"/>
      <w:bookmarkStart w:id="22" w:name="_Toc87903080"/>
      <w:bookmarkStart w:id="23" w:name="_Toc1586319035"/>
      <w:bookmarkStart w:id="24" w:name="_Toc2111921726"/>
      <w:bookmarkEnd w:id="19"/>
      <w:bookmarkEnd w:id="20"/>
      <w:bookmarkEnd w:id="21"/>
      <w:bookmarkEnd w:id="22"/>
      <w:r>
        <w:rPr>
          <w:i/>
          <w:iCs/>
        </w:rPr>
        <w:br w:type="page"/>
      </w:r>
    </w:p>
    <w:p w14:paraId="51117C3D" w14:textId="042A785B" w:rsidR="00D4742C" w:rsidRPr="00EE02F0" w:rsidRDefault="00D4742C" w:rsidP="69E6FE68">
      <w:pPr>
        <w:pStyle w:val="Ttulo1"/>
        <w:rPr>
          <w:i/>
          <w:iCs/>
          <w:sz w:val="24"/>
          <w:szCs w:val="24"/>
        </w:rPr>
      </w:pPr>
      <w:bookmarkStart w:id="25" w:name="_Toc153358084"/>
      <w:r w:rsidRPr="69E6FE68">
        <w:rPr>
          <w:i/>
          <w:iCs/>
        </w:rPr>
        <w:lastRenderedPageBreak/>
        <w:t>Security</w:t>
      </w:r>
      <w:bookmarkEnd w:id="23"/>
      <w:bookmarkEnd w:id="24"/>
      <w:bookmarkEnd w:id="25"/>
    </w:p>
    <w:p w14:paraId="26D81BC2" w14:textId="311F7C5D" w:rsidR="000545FF" w:rsidRPr="009E7085" w:rsidRDefault="00D4742C" w:rsidP="00D4742C">
      <w:pPr>
        <w:pStyle w:val="Corpo"/>
        <w:spacing w:after="0" w:line="240" w:lineRule="auto"/>
        <w:jc w:val="both"/>
        <w:rPr>
          <w:sz w:val="24"/>
          <w:szCs w:val="24"/>
        </w:rPr>
      </w:pPr>
      <w:r w:rsidRPr="009E7085">
        <w:rPr>
          <w:sz w:val="24"/>
          <w:szCs w:val="24"/>
        </w:rPr>
        <w:t xml:space="preserve">A agenda internacional de </w:t>
      </w:r>
      <w:r w:rsidRPr="009E7085">
        <w:rPr>
          <w:i/>
          <w:sz w:val="24"/>
          <w:szCs w:val="24"/>
        </w:rPr>
        <w:t>security</w:t>
      </w:r>
      <w:r w:rsidRPr="009E7085">
        <w:rPr>
          <w:sz w:val="24"/>
          <w:szCs w:val="24"/>
        </w:rPr>
        <w:t xml:space="preserve"> está centrada nos temas de segurança da aviação civil contra atos de interferência ilícita, tais como, prevenção contra atos de apreensão de aeronaves; normas e procedimentos para garantir a segurança da carga; a segurança do lado terra e do lado ar do aeroporto; segurança cibernética; ameaças não metálicas; passageiros indisciplinados (</w:t>
      </w:r>
      <w:r w:rsidRPr="009E7085">
        <w:rPr>
          <w:i/>
          <w:sz w:val="24"/>
          <w:szCs w:val="24"/>
        </w:rPr>
        <w:t>unruly passengers</w:t>
      </w:r>
      <w:r w:rsidRPr="009E7085">
        <w:rPr>
          <w:sz w:val="24"/>
          <w:szCs w:val="24"/>
        </w:rPr>
        <w:t>);</w:t>
      </w:r>
      <w:r w:rsidR="001E149E">
        <w:rPr>
          <w:sz w:val="24"/>
          <w:szCs w:val="24"/>
        </w:rPr>
        <w:t xml:space="preserve"> tráfego de pessoas</w:t>
      </w:r>
      <w:r w:rsidR="00EF44BC">
        <w:rPr>
          <w:sz w:val="24"/>
          <w:szCs w:val="24"/>
        </w:rPr>
        <w:t xml:space="preserve">; </w:t>
      </w:r>
      <w:r w:rsidR="005B66AB">
        <w:rPr>
          <w:sz w:val="24"/>
          <w:szCs w:val="24"/>
        </w:rPr>
        <w:t>ameaça de</w:t>
      </w:r>
      <w:r w:rsidR="007F3C20">
        <w:rPr>
          <w:sz w:val="24"/>
          <w:szCs w:val="24"/>
        </w:rPr>
        <w:t xml:space="preserve"> ataque de </w:t>
      </w:r>
      <w:r w:rsidR="005B66AB">
        <w:rPr>
          <w:sz w:val="24"/>
          <w:szCs w:val="24"/>
        </w:rPr>
        <w:t xml:space="preserve">drones e </w:t>
      </w:r>
      <w:r w:rsidR="00EF44BC">
        <w:rPr>
          <w:sz w:val="24"/>
          <w:szCs w:val="24"/>
        </w:rPr>
        <w:t xml:space="preserve">impacto na utilização </w:t>
      </w:r>
      <w:r w:rsidR="005B66AB">
        <w:rPr>
          <w:sz w:val="24"/>
          <w:szCs w:val="24"/>
        </w:rPr>
        <w:t>desses</w:t>
      </w:r>
      <w:r w:rsidR="00EF44BC">
        <w:rPr>
          <w:sz w:val="24"/>
          <w:szCs w:val="24"/>
        </w:rPr>
        <w:t xml:space="preserve"> </w:t>
      </w:r>
      <w:r w:rsidR="005B66AB">
        <w:rPr>
          <w:sz w:val="24"/>
          <w:szCs w:val="24"/>
        </w:rPr>
        <w:t>para</w:t>
      </w:r>
      <w:r w:rsidR="00EF44BC">
        <w:rPr>
          <w:sz w:val="24"/>
          <w:szCs w:val="24"/>
        </w:rPr>
        <w:t xml:space="preserve"> transporte de carga aérea, </w:t>
      </w:r>
      <w:r w:rsidRPr="009E7085">
        <w:rPr>
          <w:sz w:val="24"/>
          <w:szCs w:val="24"/>
        </w:rPr>
        <w:t>além de outros.</w:t>
      </w:r>
      <w:r w:rsidR="00511CA8" w:rsidRPr="009E7085">
        <w:rPr>
          <w:sz w:val="24"/>
          <w:szCs w:val="24"/>
        </w:rPr>
        <w:t xml:space="preserve"> A maior parte da representação internacional dessa categoria é realizada pela Superintendência de Infraestrutura Aeroportuária (SIA), havendo também a participação da Superintendência de Aeronavegabilidade (SAR)</w:t>
      </w:r>
      <w:r w:rsidR="00F33D29">
        <w:rPr>
          <w:sz w:val="24"/>
          <w:szCs w:val="24"/>
        </w:rPr>
        <w:t>,</w:t>
      </w:r>
      <w:r w:rsidR="000545FF" w:rsidRPr="009E7085">
        <w:rPr>
          <w:sz w:val="24"/>
          <w:szCs w:val="24"/>
        </w:rPr>
        <w:t xml:space="preserve"> da Superintendência de Pessoal da Aviação Civil (SPL)</w:t>
      </w:r>
      <w:r w:rsidR="00F33D29">
        <w:rPr>
          <w:sz w:val="24"/>
          <w:szCs w:val="24"/>
        </w:rPr>
        <w:t xml:space="preserve"> e da Superintendência de Inteligência e Ação Fiscal (SFI)</w:t>
      </w:r>
      <w:r w:rsidR="000545FF" w:rsidRPr="009E7085">
        <w:rPr>
          <w:sz w:val="24"/>
          <w:szCs w:val="24"/>
        </w:rPr>
        <w:t>.</w:t>
      </w:r>
    </w:p>
    <w:p w14:paraId="4BADB505" w14:textId="77777777" w:rsidR="00D4742C" w:rsidRPr="009E7085" w:rsidRDefault="00D4742C" w:rsidP="00D4742C">
      <w:pPr>
        <w:pStyle w:val="Corpo"/>
        <w:spacing w:after="0" w:line="240" w:lineRule="auto"/>
        <w:jc w:val="both"/>
        <w:rPr>
          <w:sz w:val="24"/>
          <w:szCs w:val="24"/>
        </w:rPr>
      </w:pPr>
    </w:p>
    <w:p w14:paraId="62066EF6" w14:textId="42BB52C1" w:rsidR="00D4742C" w:rsidRPr="009E7085" w:rsidRDefault="00D4742C" w:rsidP="00D4742C">
      <w:pPr>
        <w:pStyle w:val="Corpo"/>
        <w:spacing w:after="0" w:line="240" w:lineRule="auto"/>
        <w:jc w:val="both"/>
        <w:rPr>
          <w:sz w:val="24"/>
          <w:szCs w:val="24"/>
        </w:rPr>
      </w:pPr>
      <w:r w:rsidRPr="009E7085">
        <w:rPr>
          <w:sz w:val="24"/>
          <w:szCs w:val="24"/>
        </w:rPr>
        <w:t xml:space="preserve">A agenda multilateral está focada em </w:t>
      </w:r>
      <w:r w:rsidR="00A24B1E">
        <w:rPr>
          <w:sz w:val="24"/>
          <w:szCs w:val="24"/>
        </w:rPr>
        <w:t>três</w:t>
      </w:r>
      <w:r w:rsidR="00A24B1E" w:rsidRPr="009E7085">
        <w:rPr>
          <w:sz w:val="24"/>
          <w:szCs w:val="24"/>
        </w:rPr>
        <w:t xml:space="preserve"> </w:t>
      </w:r>
      <w:r w:rsidRPr="009E7085">
        <w:rPr>
          <w:sz w:val="24"/>
          <w:szCs w:val="24"/>
        </w:rPr>
        <w:t>fóruns principais: o Painel de Segurança da Aviação Civil contra Atos de Interferência Ilícita (</w:t>
      </w:r>
      <w:r w:rsidRPr="009E7085">
        <w:rPr>
          <w:i/>
          <w:sz w:val="24"/>
          <w:szCs w:val="24"/>
        </w:rPr>
        <w:t>Aviation Security Panel</w:t>
      </w:r>
      <w:r w:rsidRPr="009E7085">
        <w:rPr>
          <w:sz w:val="24"/>
          <w:szCs w:val="24"/>
        </w:rPr>
        <w:t xml:space="preserve"> – AVSECP)</w:t>
      </w:r>
      <w:r w:rsidR="00A24B1E">
        <w:rPr>
          <w:sz w:val="24"/>
          <w:szCs w:val="24"/>
        </w:rPr>
        <w:t>, o recém</w:t>
      </w:r>
      <w:r w:rsidR="001A3B41">
        <w:rPr>
          <w:sz w:val="24"/>
          <w:szCs w:val="24"/>
        </w:rPr>
        <w:t>-</w:t>
      </w:r>
      <w:r w:rsidR="00A24B1E">
        <w:rPr>
          <w:sz w:val="24"/>
          <w:szCs w:val="24"/>
        </w:rPr>
        <w:t>criado Painel de Segurança Cibernética (</w:t>
      </w:r>
      <w:r w:rsidR="00A24B1E" w:rsidRPr="00C818E8">
        <w:rPr>
          <w:i/>
          <w:iCs/>
          <w:sz w:val="24"/>
          <w:szCs w:val="24"/>
        </w:rPr>
        <w:t>Cybersecurity Panel</w:t>
      </w:r>
      <w:r w:rsidR="00A24B1E" w:rsidRPr="00A24B1E">
        <w:rPr>
          <w:sz w:val="24"/>
          <w:szCs w:val="24"/>
        </w:rPr>
        <w:t xml:space="preserve"> </w:t>
      </w:r>
      <w:r w:rsidR="00A24B1E">
        <w:rPr>
          <w:sz w:val="24"/>
          <w:szCs w:val="24"/>
        </w:rPr>
        <w:t xml:space="preserve">- </w:t>
      </w:r>
      <w:r w:rsidR="00A24B1E" w:rsidRPr="00A24B1E">
        <w:rPr>
          <w:sz w:val="24"/>
          <w:szCs w:val="24"/>
        </w:rPr>
        <w:t>CYSECP)</w:t>
      </w:r>
      <w:r w:rsidRPr="009E7085">
        <w:rPr>
          <w:sz w:val="24"/>
          <w:szCs w:val="24"/>
        </w:rPr>
        <w:t xml:space="preserve">, </w:t>
      </w:r>
      <w:r w:rsidR="00A8276A">
        <w:rPr>
          <w:sz w:val="24"/>
          <w:szCs w:val="24"/>
        </w:rPr>
        <w:t xml:space="preserve">ambos </w:t>
      </w:r>
      <w:r w:rsidRPr="009E7085">
        <w:rPr>
          <w:sz w:val="24"/>
          <w:szCs w:val="24"/>
        </w:rPr>
        <w:t>ligado</w:t>
      </w:r>
      <w:r w:rsidR="00A8276A">
        <w:rPr>
          <w:sz w:val="24"/>
          <w:szCs w:val="24"/>
        </w:rPr>
        <w:t>s</w:t>
      </w:r>
      <w:r w:rsidRPr="009E7085">
        <w:rPr>
          <w:sz w:val="24"/>
          <w:szCs w:val="24"/>
        </w:rPr>
        <w:t xml:space="preserve"> ao Comitê de Interferência Ilícita da OACI, e o Grupo Regional CLAC-OACI AVSEC-FAL, que, embora trate também de temas de facilitação, tem como foco predominante os assuntos de </w:t>
      </w:r>
      <w:r w:rsidRPr="009E7085">
        <w:rPr>
          <w:i/>
          <w:sz w:val="24"/>
          <w:szCs w:val="24"/>
        </w:rPr>
        <w:t>security</w:t>
      </w:r>
      <w:r w:rsidRPr="009E7085">
        <w:rPr>
          <w:sz w:val="24"/>
          <w:szCs w:val="24"/>
        </w:rPr>
        <w:t xml:space="preserve">. </w:t>
      </w:r>
    </w:p>
    <w:p w14:paraId="2BDBADA8" w14:textId="5370BA22" w:rsidR="00D4742C" w:rsidRDefault="00D4742C" w:rsidP="00D4742C">
      <w:pPr>
        <w:pStyle w:val="Corpo"/>
        <w:spacing w:after="0" w:line="240" w:lineRule="auto"/>
        <w:jc w:val="both"/>
        <w:rPr>
          <w:sz w:val="24"/>
          <w:szCs w:val="24"/>
        </w:rPr>
      </w:pPr>
    </w:p>
    <w:p w14:paraId="69ED2603" w14:textId="4B1E41D3" w:rsidR="002356B1" w:rsidRPr="009E7085" w:rsidRDefault="002356B1" w:rsidP="002356B1">
      <w:pPr>
        <w:jc w:val="both"/>
        <w:rPr>
          <w:sz w:val="22"/>
          <w:szCs w:val="22"/>
        </w:rPr>
      </w:pPr>
      <w:r>
        <w:t>O Painel de Segurança Cibernética (</w:t>
      </w:r>
      <w:r w:rsidRPr="003B1A47">
        <w:rPr>
          <w:i/>
          <w:iCs/>
        </w:rPr>
        <w:t>Cybersecurity Panel</w:t>
      </w:r>
      <w:r w:rsidRPr="00A24B1E">
        <w:t xml:space="preserve"> </w:t>
      </w:r>
      <w:r>
        <w:t xml:space="preserve">- </w:t>
      </w:r>
      <w:r w:rsidRPr="00A24B1E">
        <w:t>CYSECP)</w:t>
      </w:r>
      <w:r>
        <w:t xml:space="preserve"> foi criado a partir do </w:t>
      </w:r>
      <w:r w:rsidRPr="009E7085">
        <w:t xml:space="preserve"> grupo de estudo sobre segurança cibernética (</w:t>
      </w:r>
      <w:r w:rsidRPr="009E7085">
        <w:rPr>
          <w:i/>
        </w:rPr>
        <w:t>Secretariat Study Group on Cybersecurity</w:t>
      </w:r>
      <w:r w:rsidRPr="009E7085">
        <w:t xml:space="preserve"> – SSGC)</w:t>
      </w:r>
      <w:r>
        <w:t xml:space="preserve">, que </w:t>
      </w:r>
      <w:r w:rsidR="00424D61">
        <w:t xml:space="preserve">reunia representantes </w:t>
      </w:r>
      <w:r w:rsidRPr="009E7085">
        <w:t xml:space="preserve">governamentais e da indústria </w:t>
      </w:r>
      <w:r>
        <w:t xml:space="preserve">para </w:t>
      </w:r>
      <w:r w:rsidRPr="009E7085">
        <w:rPr>
          <w:rFonts w:eastAsia="Times New Roman"/>
        </w:rPr>
        <w:t>compartilhamento de informações relacionadas a ameaças, incidentes e ações de mitigação de riscos</w:t>
      </w:r>
      <w:r>
        <w:rPr>
          <w:rFonts w:eastAsia="Times New Roman"/>
        </w:rPr>
        <w:t xml:space="preserve"> e</w:t>
      </w:r>
      <w:r w:rsidR="00424D61">
        <w:rPr>
          <w:rFonts w:eastAsia="Times New Roman"/>
        </w:rPr>
        <w:t>,</w:t>
      </w:r>
      <w:r>
        <w:rPr>
          <w:rFonts w:eastAsia="Times New Roman"/>
        </w:rPr>
        <w:t xml:space="preserve"> coordenava</w:t>
      </w:r>
      <w:r w:rsidRPr="009E7085">
        <w:rPr>
          <w:rFonts w:eastAsia="Times New Roman"/>
        </w:rPr>
        <w:t xml:space="preserve"> grupos específicos de trabalho, compostos por especialistas de diversas áreas, como </w:t>
      </w:r>
      <w:r w:rsidRPr="009E7085">
        <w:t xml:space="preserve">segurança da informação, telecomunicações, gestão da informação, operação de aeródromos, aeronavegabilidade, política em segurança de aviação, facilitação, sistemas e infraestrutura de navegação aérea, operações de aeronaves, </w:t>
      </w:r>
      <w:r w:rsidRPr="005D3B46">
        <w:rPr>
          <w:i/>
          <w:iCs/>
        </w:rPr>
        <w:t xml:space="preserve">internet </w:t>
      </w:r>
      <w:r w:rsidRPr="009E7085">
        <w:t xml:space="preserve">das coisas e operação de sistemas de aeronaves remotamente tripuladas. </w:t>
      </w:r>
    </w:p>
    <w:p w14:paraId="26A18205" w14:textId="77777777" w:rsidR="002356B1" w:rsidRPr="009E7085" w:rsidRDefault="002356B1" w:rsidP="00D4742C">
      <w:pPr>
        <w:pStyle w:val="Corpo"/>
        <w:spacing w:after="0" w:line="240" w:lineRule="auto"/>
        <w:jc w:val="both"/>
        <w:rPr>
          <w:sz w:val="24"/>
          <w:szCs w:val="24"/>
        </w:rPr>
      </w:pPr>
    </w:p>
    <w:p w14:paraId="0C07835A" w14:textId="0128658E" w:rsidR="00D4742C" w:rsidRDefault="00D4742C" w:rsidP="00D4742C">
      <w:pPr>
        <w:pStyle w:val="Corpo"/>
        <w:spacing w:after="0" w:line="240" w:lineRule="auto"/>
        <w:jc w:val="both"/>
        <w:rPr>
          <w:sz w:val="24"/>
          <w:szCs w:val="24"/>
        </w:rPr>
      </w:pPr>
      <w:r w:rsidRPr="009E7085">
        <w:rPr>
          <w:sz w:val="24"/>
          <w:szCs w:val="24"/>
        </w:rPr>
        <w:t>Alguns grupos de trabalho de outros painéis da OACI, ligados à Comissão de Navegação Aérea (</w:t>
      </w:r>
      <w:r w:rsidRPr="009E7085">
        <w:rPr>
          <w:i/>
          <w:sz w:val="24"/>
          <w:szCs w:val="24"/>
        </w:rPr>
        <w:t xml:space="preserve">Air Navigation Commission – </w:t>
      </w:r>
      <w:r w:rsidRPr="009E7085">
        <w:rPr>
          <w:sz w:val="24"/>
          <w:szCs w:val="24"/>
        </w:rPr>
        <w:t xml:space="preserve">ANC), também têm tratado, de modo mais transversal, de temas de </w:t>
      </w:r>
      <w:r w:rsidRPr="009E7085">
        <w:rPr>
          <w:i/>
          <w:sz w:val="24"/>
          <w:szCs w:val="24"/>
        </w:rPr>
        <w:t>security</w:t>
      </w:r>
      <w:r w:rsidRPr="009E7085">
        <w:rPr>
          <w:sz w:val="24"/>
          <w:szCs w:val="24"/>
        </w:rPr>
        <w:t>, como é o caso do Painel de Aeronavegabilidade</w:t>
      </w:r>
      <w:r w:rsidR="00DC53F6" w:rsidRPr="009E7085">
        <w:rPr>
          <w:sz w:val="24"/>
          <w:szCs w:val="24"/>
        </w:rPr>
        <w:t xml:space="preserve"> (AIRP)</w:t>
      </w:r>
      <w:r w:rsidRPr="009E7085">
        <w:rPr>
          <w:sz w:val="24"/>
          <w:szCs w:val="24"/>
        </w:rPr>
        <w:t>, encarregado de estabelecer diretrizes relacionadas à aeronavegabilidade com informações sensíveis de segurança da aviação</w:t>
      </w:r>
      <w:r w:rsidR="00714516" w:rsidRPr="009E7085">
        <w:rPr>
          <w:sz w:val="24"/>
          <w:szCs w:val="24"/>
        </w:rPr>
        <w:t>.</w:t>
      </w:r>
    </w:p>
    <w:p w14:paraId="36EF4DE5" w14:textId="77777777" w:rsidR="000327D7" w:rsidRPr="009E7085" w:rsidRDefault="000327D7" w:rsidP="00D4742C">
      <w:pPr>
        <w:pStyle w:val="Corpo"/>
        <w:spacing w:after="0" w:line="240" w:lineRule="auto"/>
        <w:jc w:val="both"/>
        <w:rPr>
          <w:sz w:val="24"/>
          <w:szCs w:val="24"/>
        </w:rPr>
      </w:pPr>
    </w:p>
    <w:p w14:paraId="1746CB4B" w14:textId="77777777" w:rsidR="00D4742C" w:rsidRPr="009E7085" w:rsidRDefault="00D4742C" w:rsidP="00D4742C">
      <w:pPr>
        <w:pStyle w:val="Corpo"/>
        <w:spacing w:after="0" w:line="240" w:lineRule="auto"/>
        <w:jc w:val="both"/>
        <w:rPr>
          <w:sz w:val="24"/>
          <w:szCs w:val="24"/>
        </w:rPr>
      </w:pPr>
      <w:r w:rsidRPr="009E7085">
        <w:rPr>
          <w:sz w:val="24"/>
          <w:szCs w:val="24"/>
        </w:rPr>
        <w:t xml:space="preserve">O acompanhamento da agenda de </w:t>
      </w:r>
      <w:r w:rsidRPr="009E7085">
        <w:rPr>
          <w:i/>
          <w:sz w:val="24"/>
          <w:szCs w:val="24"/>
        </w:rPr>
        <w:t>security</w:t>
      </w:r>
      <w:r w:rsidRPr="009E7085">
        <w:rPr>
          <w:sz w:val="24"/>
          <w:szCs w:val="24"/>
        </w:rPr>
        <w:t xml:space="preserve"> por parte da Agência é de suma importância para garantir que os processos e as normas nacionais cumpram os padrões e práticas recomendadas </w:t>
      </w:r>
      <w:r w:rsidR="007C0942" w:rsidRPr="009E7085">
        <w:rPr>
          <w:sz w:val="24"/>
          <w:szCs w:val="24"/>
        </w:rPr>
        <w:t xml:space="preserve">pela </w:t>
      </w:r>
      <w:r w:rsidRPr="009E7085">
        <w:rPr>
          <w:sz w:val="24"/>
          <w:szCs w:val="24"/>
        </w:rPr>
        <w:t>OACI na matéria, o que é auditado periodicamente pelos auditores do Programa USAP</w:t>
      </w:r>
      <w:r w:rsidR="00795702" w:rsidRPr="009E7085">
        <w:rPr>
          <w:sz w:val="24"/>
          <w:szCs w:val="24"/>
        </w:rPr>
        <w:t>-CMA</w:t>
      </w:r>
      <w:r w:rsidRPr="009E7085">
        <w:rPr>
          <w:sz w:val="24"/>
          <w:szCs w:val="24"/>
        </w:rPr>
        <w:t xml:space="preserve"> (</w:t>
      </w:r>
      <w:r w:rsidRPr="009E7085">
        <w:rPr>
          <w:i/>
          <w:sz w:val="24"/>
          <w:szCs w:val="24"/>
        </w:rPr>
        <w:t>Universal Security Audit Program</w:t>
      </w:r>
      <w:r w:rsidR="00795702" w:rsidRPr="009E7085">
        <w:rPr>
          <w:i/>
          <w:sz w:val="24"/>
          <w:szCs w:val="24"/>
        </w:rPr>
        <w:t xml:space="preserve"> Continuous Monitoring Approach)</w:t>
      </w:r>
      <w:r w:rsidRPr="009E7085">
        <w:rPr>
          <w:sz w:val="24"/>
          <w:szCs w:val="24"/>
        </w:rPr>
        <w:t xml:space="preserve">). Os resultados dessas auditorias são importantes não apenas porque afetam a confiabilidade internacional do sistema de aviação civil brasileiro, mas também porque servem de parâmetro para que a Agência possa avaliar a efetividade de seus processos, normas e </w:t>
      </w:r>
      <w:r w:rsidR="00A42F21" w:rsidRPr="009E7085">
        <w:rPr>
          <w:sz w:val="24"/>
          <w:szCs w:val="24"/>
        </w:rPr>
        <w:t>d</w:t>
      </w:r>
      <w:r w:rsidRPr="009E7085">
        <w:rPr>
          <w:sz w:val="24"/>
          <w:szCs w:val="24"/>
        </w:rPr>
        <w:t xml:space="preserve">o sistema de vigilância da segurança da aviação contra atos de interferência ilícita. </w:t>
      </w:r>
    </w:p>
    <w:p w14:paraId="11F1CD8C" w14:textId="77777777" w:rsidR="00D4742C" w:rsidRPr="009E7085" w:rsidRDefault="00D4742C" w:rsidP="00D4742C">
      <w:pPr>
        <w:pStyle w:val="Corpo"/>
        <w:spacing w:after="0" w:line="240" w:lineRule="auto"/>
        <w:jc w:val="both"/>
        <w:rPr>
          <w:sz w:val="24"/>
          <w:szCs w:val="24"/>
        </w:rPr>
      </w:pPr>
    </w:p>
    <w:p w14:paraId="04672A69" w14:textId="77777777" w:rsidR="00D4742C" w:rsidRPr="009E7085" w:rsidRDefault="00D4742C" w:rsidP="00D4742C">
      <w:pPr>
        <w:pStyle w:val="Corpo"/>
        <w:spacing w:after="0" w:line="240" w:lineRule="auto"/>
        <w:jc w:val="both"/>
        <w:rPr>
          <w:sz w:val="24"/>
          <w:szCs w:val="24"/>
        </w:rPr>
      </w:pPr>
      <w:r w:rsidRPr="009E7085">
        <w:rPr>
          <w:sz w:val="24"/>
          <w:szCs w:val="24"/>
        </w:rPr>
        <w:lastRenderedPageBreak/>
        <w:t xml:space="preserve">Na agenda bilateral, o relacionamento da ANAC com a agência dos Estados Unidos responsável pelas questões de </w:t>
      </w:r>
      <w:r w:rsidRPr="009E7085">
        <w:rPr>
          <w:i/>
          <w:sz w:val="24"/>
          <w:szCs w:val="24"/>
        </w:rPr>
        <w:t>security</w:t>
      </w:r>
      <w:r w:rsidRPr="009E7085">
        <w:rPr>
          <w:sz w:val="24"/>
          <w:szCs w:val="24"/>
        </w:rPr>
        <w:t xml:space="preserve"> – </w:t>
      </w:r>
      <w:r w:rsidRPr="009E7085">
        <w:rPr>
          <w:i/>
          <w:sz w:val="24"/>
          <w:szCs w:val="24"/>
        </w:rPr>
        <w:t>Transportation Security Administration</w:t>
      </w:r>
      <w:r w:rsidRPr="009E7085">
        <w:rPr>
          <w:sz w:val="24"/>
          <w:szCs w:val="24"/>
        </w:rPr>
        <w:t xml:space="preserve"> (</w:t>
      </w:r>
      <w:r w:rsidRPr="009E7085">
        <w:rPr>
          <w:i/>
          <w:sz w:val="24"/>
          <w:szCs w:val="24"/>
        </w:rPr>
        <w:t>TSA</w:t>
      </w:r>
      <w:r w:rsidR="00A42F21" w:rsidRPr="009E7085">
        <w:rPr>
          <w:sz w:val="24"/>
          <w:szCs w:val="24"/>
        </w:rPr>
        <w:t>) –</w:t>
      </w:r>
      <w:r w:rsidRPr="009E7085">
        <w:rPr>
          <w:sz w:val="24"/>
          <w:szCs w:val="24"/>
        </w:rPr>
        <w:t xml:space="preserve"> é intenso e inclui missões e iniciativas de cooperação para harmonização de procedimentos de inspeção de segurança de passageiros e de carga, além de treinamento e inspeções conjuntas dos aeroportos nacionais. No âmbito da cooperação com a </w:t>
      </w:r>
      <w:r w:rsidRPr="009E7085">
        <w:rPr>
          <w:i/>
          <w:sz w:val="24"/>
          <w:szCs w:val="24"/>
        </w:rPr>
        <w:t>TSA</w:t>
      </w:r>
      <w:r w:rsidRPr="009E7085">
        <w:rPr>
          <w:sz w:val="24"/>
          <w:szCs w:val="24"/>
        </w:rPr>
        <w:t>, foi estabelecido o Grupo de Coordenação de Segurança da Aviação (</w:t>
      </w:r>
      <w:r w:rsidRPr="009E7085">
        <w:rPr>
          <w:i/>
          <w:sz w:val="24"/>
          <w:szCs w:val="24"/>
        </w:rPr>
        <w:t>Aviation Security Coordination Group – ASCG)</w:t>
      </w:r>
      <w:r w:rsidRPr="009E7085">
        <w:rPr>
          <w:sz w:val="24"/>
          <w:szCs w:val="24"/>
        </w:rPr>
        <w:t>, o qual tem como objetivo promover o compartilhamento de informações com base na cooperação técnica entre ANAC e TSA.</w:t>
      </w:r>
      <w:r w:rsidR="00FF72A4" w:rsidRPr="009E7085">
        <w:rPr>
          <w:sz w:val="24"/>
          <w:szCs w:val="24"/>
        </w:rPr>
        <w:t xml:space="preserve"> </w:t>
      </w:r>
    </w:p>
    <w:p w14:paraId="04D2BA9E" w14:textId="77777777" w:rsidR="00D4742C" w:rsidRPr="009E7085" w:rsidRDefault="00D4742C" w:rsidP="00D4742C">
      <w:pPr>
        <w:pStyle w:val="Corpo"/>
        <w:spacing w:after="0" w:line="240" w:lineRule="auto"/>
        <w:jc w:val="both"/>
      </w:pPr>
    </w:p>
    <w:p w14:paraId="234DE2EB" w14:textId="77777777" w:rsidR="00D750AB" w:rsidRPr="009E7085" w:rsidRDefault="00D750AB" w:rsidP="00D4742C">
      <w:pPr>
        <w:pStyle w:val="Corpo"/>
        <w:spacing w:after="0" w:line="240" w:lineRule="auto"/>
        <w:jc w:val="both"/>
      </w:pPr>
    </w:p>
    <w:p w14:paraId="6EBA4AAD" w14:textId="77777777" w:rsidR="00174CEE" w:rsidRDefault="00174CE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rFonts w:eastAsia="Times New Roman"/>
          <w:b/>
          <w:color w:val="000000"/>
          <w:sz w:val="28"/>
          <w:szCs w:val="28"/>
          <w:u w:color="000000"/>
          <w:lang w:eastAsia="pt-BR"/>
        </w:rPr>
      </w:pPr>
      <w:bookmarkStart w:id="26" w:name="_Toc87903082"/>
      <w:bookmarkStart w:id="27" w:name="_Toc87903155"/>
      <w:bookmarkStart w:id="28" w:name="_Toc87903156"/>
      <w:bookmarkStart w:id="29" w:name="_Toc87903157"/>
      <w:bookmarkStart w:id="30" w:name="_Toc737167305"/>
      <w:bookmarkStart w:id="31" w:name="_Toc611280282"/>
      <w:bookmarkEnd w:id="26"/>
      <w:bookmarkEnd w:id="27"/>
      <w:bookmarkEnd w:id="28"/>
      <w:bookmarkEnd w:id="29"/>
      <w:r>
        <w:br w:type="page"/>
      </w:r>
    </w:p>
    <w:p w14:paraId="0FA6CFBE" w14:textId="7D7AE544" w:rsidR="00B91679" w:rsidRPr="00D82940" w:rsidRDefault="00B91679" w:rsidP="00D82940">
      <w:pPr>
        <w:pStyle w:val="Ttulo1"/>
        <w:rPr>
          <w:sz w:val="24"/>
          <w:szCs w:val="24"/>
        </w:rPr>
      </w:pPr>
      <w:bookmarkStart w:id="32" w:name="_Toc153358085"/>
      <w:r>
        <w:lastRenderedPageBreak/>
        <w:t xml:space="preserve">Meio </w:t>
      </w:r>
      <w:r w:rsidR="008D420A">
        <w:t>A</w:t>
      </w:r>
      <w:r>
        <w:t>mbiente</w:t>
      </w:r>
      <w:bookmarkEnd w:id="30"/>
      <w:bookmarkEnd w:id="31"/>
      <w:bookmarkEnd w:id="32"/>
    </w:p>
    <w:p w14:paraId="047713C7" w14:textId="56AC6478" w:rsidR="0072376E" w:rsidRPr="006D69B1" w:rsidRDefault="516F509D" w:rsidP="69E6FE68">
      <w:pPr>
        <w:jc w:val="both"/>
        <w:rPr>
          <w:rFonts w:eastAsia="Calibri"/>
          <w:color w:val="000000" w:themeColor="text1"/>
        </w:rPr>
      </w:pPr>
      <w:r w:rsidRPr="006D69B1">
        <w:rPr>
          <w:rFonts w:eastAsia="Calibri"/>
          <w:color w:val="000000" w:themeColor="text1"/>
        </w:rPr>
        <w:t xml:space="preserve"> A agenda internacional de meio ambiente relacionada à aviação civil inclui três áreas de atuação: ruído, qualidade do ar local e mudança climática. A agenda está concentrada principalmente no Comitê de Proteção Ambiental da Aviação da OACI (</w:t>
      </w:r>
      <w:r w:rsidRPr="006D69B1">
        <w:rPr>
          <w:rFonts w:eastAsia="Calibri"/>
          <w:i/>
          <w:iCs/>
          <w:color w:val="000000" w:themeColor="text1"/>
        </w:rPr>
        <w:t>Committee on Aviation Environmental Protection</w:t>
      </w:r>
      <w:r w:rsidRPr="006D69B1">
        <w:rPr>
          <w:rFonts w:eastAsia="Calibri"/>
          <w:color w:val="000000" w:themeColor="text1"/>
        </w:rPr>
        <w:t xml:space="preserve"> – CAEP) e nos seus respectivos grupos de trabalho. A competência regimental para representação internacional em temas de meio ambiente está atribuída à </w:t>
      </w:r>
      <w:r w:rsidR="00365CC7">
        <w:rPr>
          <w:rFonts w:eastAsia="Calibri"/>
          <w:color w:val="000000" w:themeColor="text1"/>
        </w:rPr>
        <w:t xml:space="preserve">Gerência de Meio Ambiente e Transição Energética (GMAT) </w:t>
      </w:r>
      <w:r w:rsidR="00544362">
        <w:rPr>
          <w:rFonts w:eastAsia="Calibri"/>
          <w:color w:val="000000" w:themeColor="text1"/>
        </w:rPr>
        <w:t>da Superintendência de Governança e Meio Ambiente (</w:t>
      </w:r>
      <w:r w:rsidR="00EE0DA8">
        <w:rPr>
          <w:rFonts w:eastAsia="Calibri"/>
          <w:color w:val="000000" w:themeColor="text1"/>
        </w:rPr>
        <w:t>SGM)</w:t>
      </w:r>
      <w:r w:rsidRPr="006D69B1">
        <w:rPr>
          <w:rFonts w:eastAsia="Calibri"/>
          <w:color w:val="000000" w:themeColor="text1"/>
        </w:rPr>
        <w:t xml:space="preserve">. Além da </w:t>
      </w:r>
      <w:r w:rsidR="00EE0DA8">
        <w:rPr>
          <w:rFonts w:eastAsia="Calibri"/>
          <w:color w:val="000000" w:themeColor="text1"/>
        </w:rPr>
        <w:t>GMAT</w:t>
      </w:r>
      <w:r w:rsidRPr="006D69B1">
        <w:rPr>
          <w:rFonts w:eastAsia="Calibri"/>
          <w:color w:val="000000" w:themeColor="text1"/>
        </w:rPr>
        <w:t>, a Superintendência de Infraestrutura Aeroportuária (SIA), a Superintendência de Aeronavegabilidade (SAR) e a Superintendência de Acompanhamento de Serviços Aéreos (SAS) possuem participação fundamental nos grupos técnicos do CAEP.</w:t>
      </w:r>
    </w:p>
    <w:p w14:paraId="16900376" w14:textId="29FE2AB6" w:rsidR="516F509D" w:rsidRPr="006D69B1" w:rsidRDefault="516F509D" w:rsidP="00C818E8">
      <w:pPr>
        <w:jc w:val="both"/>
        <w:rPr>
          <w:rFonts w:eastAsia="Calibri"/>
          <w:color w:val="000000" w:themeColor="text1"/>
        </w:rPr>
      </w:pPr>
      <w:r w:rsidRPr="006D69B1">
        <w:rPr>
          <w:rFonts w:eastAsia="Calibri"/>
          <w:color w:val="000000" w:themeColor="text1"/>
        </w:rPr>
        <w:t xml:space="preserve"> </w:t>
      </w:r>
    </w:p>
    <w:p w14:paraId="18567302" w14:textId="53AF29D7" w:rsidR="516F509D" w:rsidRPr="006D69B1" w:rsidRDefault="516F509D" w:rsidP="00C818E8">
      <w:pPr>
        <w:jc w:val="both"/>
        <w:rPr>
          <w:rFonts w:eastAsia="Calibri"/>
          <w:color w:val="000000" w:themeColor="text1"/>
        </w:rPr>
      </w:pPr>
      <w:r w:rsidRPr="006D69B1">
        <w:rPr>
          <w:rFonts w:eastAsia="Calibri"/>
          <w:color w:val="000000" w:themeColor="text1"/>
        </w:rPr>
        <w:t>As temáticas de ruído e qualidade do ar local são as mais tradicionais nas discussões internacionais sobre o impacto ambiental da aviação. Tais questões estão centradas na análise de medidas operacionais, tecnológicas, estratégicas e de projeto de aeronaves voltadas à redução do incômodo provocado pelo ruído das aeronaves e à redução das emissões de poluentes. O foco dos grupos de trabalho do CAEP que tratam das tecnologias possíveis de serem implantadas nos projetos dos produtos aeronáuticos é estabelecer requisitos de certificação para tais produtos – aeronaves e motores – que atendam aos objetivos ambientais e reduzam as externalidades ambientais relativas às operações aéreas, principalmente nas áreas situadas nos entornos dos aeroportos. Além disso, o uso do solo e relação com a comunidade no entorno aeroportuário, oportunidades operacionais de redução de impacto ambiental e gerenciamento do controle de tráfego são exemplos de assuntos relevantes e que são estudados no CAEP.</w:t>
      </w:r>
    </w:p>
    <w:p w14:paraId="24C320DB" w14:textId="03331184" w:rsidR="516F509D" w:rsidRPr="006D69B1" w:rsidRDefault="516F509D" w:rsidP="00C818E8">
      <w:pPr>
        <w:jc w:val="both"/>
        <w:rPr>
          <w:rFonts w:eastAsia="Calibri"/>
          <w:color w:val="000000" w:themeColor="text1"/>
        </w:rPr>
      </w:pPr>
      <w:r w:rsidRPr="006D69B1">
        <w:rPr>
          <w:rFonts w:eastAsia="Calibri"/>
          <w:color w:val="000000" w:themeColor="text1"/>
        </w:rPr>
        <w:t xml:space="preserve"> </w:t>
      </w:r>
    </w:p>
    <w:p w14:paraId="5541A3A5" w14:textId="0B79C437" w:rsidR="516F509D" w:rsidRDefault="00BF3369" w:rsidP="00C818E8">
      <w:pPr>
        <w:jc w:val="both"/>
        <w:rPr>
          <w:rFonts w:eastAsia="Calibri"/>
          <w:color w:val="000000" w:themeColor="text1"/>
        </w:rPr>
      </w:pPr>
      <w:r w:rsidRPr="00BF3369">
        <w:rPr>
          <w:rFonts w:eastAsia="Calibri"/>
          <w:color w:val="000000" w:themeColor="text1"/>
        </w:rPr>
        <w:t xml:space="preserve">Para atuar no tema de mudança climática, que ganhou destaque na agenda de meio ambiente em anos recentes, a OACI estabeleceu uma cesta de medidas para a redução das emissões de gases do efeito estufa. Essa cesta incluiu: (1) a criação de </w:t>
      </w:r>
      <w:r w:rsidRPr="004218EC">
        <w:rPr>
          <w:rFonts w:eastAsia="Calibri"/>
          <w:i/>
          <w:iCs/>
          <w:color w:val="000000" w:themeColor="text1"/>
        </w:rPr>
        <w:t>Standard and Recommended Practice</w:t>
      </w:r>
      <w:r w:rsidR="006A0E7A">
        <w:rPr>
          <w:rFonts w:eastAsia="Calibri"/>
          <w:color w:val="000000" w:themeColor="text1"/>
        </w:rPr>
        <w:t>s</w:t>
      </w:r>
      <w:r w:rsidRPr="00BF3369">
        <w:rPr>
          <w:rFonts w:eastAsia="Calibri"/>
          <w:color w:val="000000" w:themeColor="text1"/>
        </w:rPr>
        <w:t xml:space="preserve"> (SARP) destinada à certificação de aviões quanto às suas emissões de </w:t>
      </w:r>
      <w:r w:rsidR="0077098A">
        <w:rPr>
          <w:rFonts w:eastAsia="Calibri"/>
          <w:color w:val="000000" w:themeColor="text1"/>
        </w:rPr>
        <w:t>gás carbônico (</w:t>
      </w:r>
      <w:r w:rsidRPr="00BF3369">
        <w:rPr>
          <w:rFonts w:eastAsia="Calibri"/>
          <w:color w:val="000000" w:themeColor="text1"/>
        </w:rPr>
        <w:t>CO</w:t>
      </w:r>
      <w:r w:rsidRPr="00604835">
        <w:rPr>
          <w:rFonts w:eastAsia="Calibri"/>
          <w:color w:val="000000" w:themeColor="text1"/>
          <w:vertAlign w:val="subscript"/>
        </w:rPr>
        <w:t>2</w:t>
      </w:r>
      <w:r w:rsidR="0077098A">
        <w:rPr>
          <w:rFonts w:eastAsia="Calibri"/>
          <w:color w:val="000000" w:themeColor="text1"/>
        </w:rPr>
        <w:t>)</w:t>
      </w:r>
      <w:r w:rsidRPr="00BF3369">
        <w:rPr>
          <w:rFonts w:eastAsia="Calibri"/>
          <w:color w:val="000000" w:themeColor="text1"/>
        </w:rPr>
        <w:t>, incorporada ao Volume III do Anexo 16 da Convenção de Chicago; (2) a elaboração de critérios de sustentabilidade para combustíveis sustentáveis de aviação e valores de emissão para cada rota produtiva; (3) a disseminação de melhores práticas operacionais e o incentivo à criação de planos de ação para a redução das emissões de CO</w:t>
      </w:r>
      <w:r w:rsidRPr="00604835">
        <w:rPr>
          <w:rFonts w:eastAsia="Calibri"/>
          <w:color w:val="000000" w:themeColor="text1"/>
          <w:vertAlign w:val="subscript"/>
        </w:rPr>
        <w:t>2</w:t>
      </w:r>
      <w:r w:rsidRPr="00BF3369">
        <w:rPr>
          <w:rFonts w:eastAsia="Calibri"/>
          <w:color w:val="000000" w:themeColor="text1"/>
        </w:rPr>
        <w:t>; e (4) a criação de medidas baseadas em mercado com vistas à limitação das emissões de CO</w:t>
      </w:r>
      <w:r w:rsidRPr="00604835">
        <w:rPr>
          <w:rFonts w:eastAsia="Calibri"/>
          <w:color w:val="000000" w:themeColor="text1"/>
          <w:vertAlign w:val="subscript"/>
        </w:rPr>
        <w:t>2</w:t>
      </w:r>
      <w:r w:rsidRPr="00BF3369">
        <w:rPr>
          <w:rFonts w:eastAsia="Calibri"/>
          <w:color w:val="000000" w:themeColor="text1"/>
        </w:rPr>
        <w:t xml:space="preserve"> da aviação civil internacional a 85% dos níveis de 2019, incorporada ao Volume IV do Anexo 16, conhecidas como CORSIA (</w:t>
      </w:r>
      <w:r w:rsidRPr="004218EC">
        <w:rPr>
          <w:rFonts w:eastAsia="Calibri"/>
          <w:i/>
          <w:iCs/>
          <w:color w:val="000000" w:themeColor="text1"/>
        </w:rPr>
        <w:t>Carbon Offseting and Reduction System for Internacional Aviation</w:t>
      </w:r>
      <w:r w:rsidRPr="00BF3369">
        <w:rPr>
          <w:rFonts w:eastAsia="Calibri"/>
          <w:color w:val="000000" w:themeColor="text1"/>
        </w:rPr>
        <w:t xml:space="preserve">). </w:t>
      </w:r>
      <w:r w:rsidR="516F509D" w:rsidRPr="006D69B1">
        <w:rPr>
          <w:rFonts w:eastAsia="Calibri"/>
          <w:color w:val="000000" w:themeColor="text1"/>
        </w:rPr>
        <w:t xml:space="preserve"> </w:t>
      </w:r>
    </w:p>
    <w:p w14:paraId="32A4216B" w14:textId="77777777" w:rsidR="000327D7" w:rsidRPr="006D69B1" w:rsidRDefault="000327D7" w:rsidP="00C818E8">
      <w:pPr>
        <w:jc w:val="both"/>
        <w:rPr>
          <w:rFonts w:eastAsia="Calibri"/>
          <w:color w:val="000000" w:themeColor="text1"/>
        </w:rPr>
      </w:pPr>
    </w:p>
    <w:p w14:paraId="550C3D32" w14:textId="7B6C2880" w:rsidR="008B339D" w:rsidRDefault="006B4D0C" w:rsidP="00C818E8">
      <w:pPr>
        <w:jc w:val="both"/>
        <w:rPr>
          <w:rFonts w:eastAsia="Calibri"/>
          <w:color w:val="000000" w:themeColor="text1"/>
        </w:rPr>
      </w:pPr>
      <w:r w:rsidRPr="006B4D0C">
        <w:rPr>
          <w:rFonts w:eastAsia="Calibri"/>
          <w:color w:val="000000" w:themeColor="text1"/>
        </w:rPr>
        <w:t>Ainda nesse tema, foram concluídos os trabalhos de exploração da viabilidade de uma meta aspiracional de longo prazo para a redução das emissões de CO</w:t>
      </w:r>
      <w:r w:rsidRPr="00604835">
        <w:rPr>
          <w:rFonts w:eastAsia="Calibri"/>
          <w:color w:val="000000" w:themeColor="text1"/>
          <w:vertAlign w:val="subscript"/>
        </w:rPr>
        <w:t>2</w:t>
      </w:r>
      <w:r w:rsidRPr="006B4D0C">
        <w:rPr>
          <w:rFonts w:eastAsia="Calibri"/>
          <w:color w:val="000000" w:themeColor="text1"/>
        </w:rPr>
        <w:t xml:space="preserve"> da aviação civil internacional. Foi acordado na 41ª Assembleia da OACI, que a aviação civil internacional buscará reduzir as emissões líquidas de CO</w:t>
      </w:r>
      <w:r w:rsidRPr="00604835">
        <w:rPr>
          <w:rFonts w:eastAsia="Calibri"/>
          <w:color w:val="000000" w:themeColor="text1"/>
          <w:vertAlign w:val="subscript"/>
        </w:rPr>
        <w:t>2</w:t>
      </w:r>
      <w:r w:rsidRPr="006B4D0C">
        <w:rPr>
          <w:rFonts w:eastAsia="Calibri"/>
          <w:color w:val="000000" w:themeColor="text1"/>
        </w:rPr>
        <w:t xml:space="preserve"> a zero em 2050, reconhecendo as circunstâncias diferenciadas de cada país e suas respectivas capacidades de reduzir emissões.</w:t>
      </w:r>
    </w:p>
    <w:p w14:paraId="08FA47B8" w14:textId="77777777" w:rsidR="000327D7" w:rsidRDefault="000327D7" w:rsidP="00C818E8">
      <w:pPr>
        <w:jc w:val="both"/>
        <w:rPr>
          <w:rFonts w:eastAsia="Calibri"/>
          <w:color w:val="000000" w:themeColor="text1"/>
        </w:rPr>
      </w:pPr>
    </w:p>
    <w:p w14:paraId="0B5D5609" w14:textId="06A2697A" w:rsidR="008B339D" w:rsidRDefault="008B339D" w:rsidP="00C818E8">
      <w:pPr>
        <w:jc w:val="both"/>
        <w:rPr>
          <w:rFonts w:eastAsia="Calibri"/>
          <w:color w:val="000000" w:themeColor="text1"/>
        </w:rPr>
      </w:pPr>
      <w:r>
        <w:rPr>
          <w:rStyle w:val="ui-provider"/>
        </w:rPr>
        <w:lastRenderedPageBreak/>
        <w:t>De acordo com o relatório produzido para embasar a definição da meta, a maior parte das reduções serão provenientes do uso de energias mais limpas. Com isso, durante a terceira Conferência sobre Aviação e Combustíveis Alternativos (CAAF/3), foi adotada a visão de reduzir em até 5% as emissões de CO</w:t>
      </w:r>
      <w:r w:rsidRPr="00604835">
        <w:rPr>
          <w:rStyle w:val="ui-provider"/>
          <w:vertAlign w:val="subscript"/>
        </w:rPr>
        <w:t>2</w:t>
      </w:r>
      <w:r>
        <w:rPr>
          <w:rStyle w:val="ui-provider"/>
        </w:rPr>
        <w:t xml:space="preserve"> até 2030 utilizando combustíveis mais sustentáveis, novamente respeitando as diferentes capacidades de cada Estado.</w:t>
      </w:r>
    </w:p>
    <w:p w14:paraId="624C8ACA" w14:textId="77777777" w:rsidR="00C818E8" w:rsidRPr="006D69B1" w:rsidRDefault="00C818E8" w:rsidP="00C818E8">
      <w:pPr>
        <w:jc w:val="both"/>
        <w:rPr>
          <w:rFonts w:eastAsia="Calibri"/>
          <w:color w:val="000000" w:themeColor="text1"/>
        </w:rPr>
      </w:pPr>
    </w:p>
    <w:p w14:paraId="4E3479F1" w14:textId="307D6B8E" w:rsidR="516F509D" w:rsidRDefault="00B47DE8" w:rsidP="00C818E8">
      <w:pPr>
        <w:jc w:val="both"/>
        <w:rPr>
          <w:rFonts w:eastAsia="Calibri"/>
          <w:color w:val="000000" w:themeColor="text1"/>
        </w:rPr>
      </w:pPr>
      <w:r w:rsidRPr="00B47DE8">
        <w:rPr>
          <w:rFonts w:eastAsia="Calibri"/>
          <w:color w:val="000000" w:themeColor="text1"/>
        </w:rPr>
        <w:t>Não menos importante que a mitigação das emissões de CO</w:t>
      </w:r>
      <w:r w:rsidRPr="00604835">
        <w:rPr>
          <w:rFonts w:eastAsia="Calibri"/>
          <w:color w:val="000000" w:themeColor="text1"/>
          <w:vertAlign w:val="subscript"/>
        </w:rPr>
        <w:t>2</w:t>
      </w:r>
      <w:r w:rsidRPr="00B47DE8">
        <w:rPr>
          <w:rFonts w:eastAsia="Calibri"/>
          <w:color w:val="000000" w:themeColor="text1"/>
        </w:rPr>
        <w:t>, a adaptação às mudanças climáticas também é estudada pelo CAEP, de forma que os riscos climáticos e medidas necessárias para preservar a infraestrutura e operações são descritos e sistematizados em documentos e guias de boas práticas.</w:t>
      </w:r>
      <w:r w:rsidR="516F509D" w:rsidRPr="006D69B1">
        <w:rPr>
          <w:rFonts w:eastAsia="Calibri"/>
          <w:color w:val="000000" w:themeColor="text1"/>
        </w:rPr>
        <w:t xml:space="preserve"> </w:t>
      </w:r>
    </w:p>
    <w:p w14:paraId="23E62AED" w14:textId="77777777" w:rsidR="000327D7" w:rsidRPr="006D69B1" w:rsidRDefault="000327D7" w:rsidP="00C818E8">
      <w:pPr>
        <w:jc w:val="both"/>
        <w:rPr>
          <w:rFonts w:eastAsia="Calibri"/>
          <w:color w:val="000000" w:themeColor="text1"/>
        </w:rPr>
      </w:pPr>
    </w:p>
    <w:p w14:paraId="255F647E" w14:textId="48E8E8F0" w:rsidR="00D4742C" w:rsidRDefault="003F6F80" w:rsidP="00D4742C">
      <w:pPr>
        <w:pStyle w:val="Corpo"/>
        <w:spacing w:after="0" w:line="240" w:lineRule="auto"/>
        <w:jc w:val="both"/>
        <w:rPr>
          <w:color w:val="auto"/>
          <w:sz w:val="24"/>
          <w:szCs w:val="24"/>
        </w:rPr>
      </w:pPr>
      <w:r w:rsidRPr="003F6F80">
        <w:rPr>
          <w:rFonts w:eastAsia="Calibri"/>
          <w:color w:val="000000" w:themeColor="text1"/>
          <w:sz w:val="24"/>
          <w:szCs w:val="24"/>
        </w:rPr>
        <w:t>Essas atividades são acompanhadas pela ANAC com vistas ao auxílio na elaboração dos estudos, das normas e recomendações internacionais, com o objetivo especial de garantir que o posicionamento da Agência e as características próprias do Brasil sejam considerados quando da elaboração ou da revisão dessas SARPs. Essa atividade é especialmente importante pelo fato de serem os Volumes de I a IV do Anexo 16 as bases dos Regulamentos Brasileiros de Aviação Civil 34, 36, 38, 161 e da Resolução 496 de 2018 da ANAC.</w:t>
      </w:r>
    </w:p>
    <w:p w14:paraId="1D518397" w14:textId="77777777" w:rsidR="00C818E8" w:rsidRPr="00EE02F0" w:rsidRDefault="00C818E8" w:rsidP="00D4742C">
      <w:pPr>
        <w:pStyle w:val="Corpo"/>
        <w:spacing w:after="0" w:line="240" w:lineRule="auto"/>
        <w:jc w:val="both"/>
        <w:rPr>
          <w:color w:val="auto"/>
          <w:sz w:val="24"/>
          <w:szCs w:val="24"/>
        </w:rPr>
      </w:pPr>
    </w:p>
    <w:p w14:paraId="7987E469" w14:textId="77777777" w:rsidR="006D3A15" w:rsidRDefault="006D3A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rFonts w:eastAsia="Times New Roman"/>
          <w:b/>
          <w:color w:val="000000"/>
          <w:sz w:val="28"/>
          <w:szCs w:val="28"/>
          <w:u w:color="000000"/>
          <w:lang w:eastAsia="pt-BR"/>
        </w:rPr>
      </w:pPr>
      <w:bookmarkStart w:id="33" w:name="_Toc610212737"/>
      <w:bookmarkStart w:id="34" w:name="_Toc1100059884"/>
      <w:r>
        <w:br w:type="page"/>
      </w:r>
    </w:p>
    <w:p w14:paraId="08FF100D" w14:textId="7674CA75" w:rsidR="00D4742C" w:rsidRPr="00895A96" w:rsidRDefault="00D4742C" w:rsidP="00D82940">
      <w:pPr>
        <w:pStyle w:val="Ttulo1"/>
      </w:pPr>
      <w:bookmarkStart w:id="35" w:name="_Toc153358086"/>
      <w:r>
        <w:lastRenderedPageBreak/>
        <w:t xml:space="preserve">Direito </w:t>
      </w:r>
      <w:r w:rsidR="008D420A">
        <w:t>A</w:t>
      </w:r>
      <w:r>
        <w:t xml:space="preserve">eronáutico </w:t>
      </w:r>
      <w:r w:rsidR="008D420A">
        <w:t>I</w:t>
      </w:r>
      <w:r>
        <w:t>nternacional</w:t>
      </w:r>
      <w:bookmarkEnd w:id="33"/>
      <w:bookmarkEnd w:id="34"/>
      <w:bookmarkEnd w:id="35"/>
    </w:p>
    <w:p w14:paraId="3C177CDE" w14:textId="34DD795A" w:rsidR="004C7E09" w:rsidRPr="009E7085" w:rsidRDefault="00D4742C" w:rsidP="004C7E09">
      <w:pPr>
        <w:pStyle w:val="Corpo"/>
        <w:spacing w:after="0" w:line="240" w:lineRule="auto"/>
        <w:jc w:val="both"/>
        <w:rPr>
          <w:sz w:val="24"/>
          <w:szCs w:val="24"/>
        </w:rPr>
      </w:pPr>
      <w:r w:rsidRPr="009E7085">
        <w:rPr>
          <w:sz w:val="24"/>
          <w:szCs w:val="24"/>
        </w:rPr>
        <w:t xml:space="preserve">A agenda internacional de direito aeronáutico está focada na análise dos aspectos jurídicos da aviação civil concernentes tanto ao direito internacional público quanto ao direito internacional privado. </w:t>
      </w:r>
      <w:r w:rsidR="004C7E09" w:rsidRPr="009E7085">
        <w:rPr>
          <w:sz w:val="24"/>
          <w:szCs w:val="24"/>
        </w:rPr>
        <w:t>Os principais temas estão relacionados à elaboração de tratados internacionais, à interpretação de normas existentes</w:t>
      </w:r>
      <w:r w:rsidR="00776E7D" w:rsidRPr="009E7085">
        <w:rPr>
          <w:sz w:val="24"/>
          <w:szCs w:val="24"/>
        </w:rPr>
        <w:t>,</w:t>
      </w:r>
      <w:r w:rsidR="004C7E09" w:rsidRPr="009E7085">
        <w:rPr>
          <w:sz w:val="24"/>
          <w:szCs w:val="24"/>
        </w:rPr>
        <w:t xml:space="preserve"> à construção de entendimentos jurídicos sobre determinados temas técnicos</w:t>
      </w:r>
      <w:r w:rsidR="00343017">
        <w:rPr>
          <w:sz w:val="24"/>
          <w:szCs w:val="24"/>
        </w:rPr>
        <w:t>, à solução de controvérsias</w:t>
      </w:r>
      <w:r w:rsidR="00046C6B">
        <w:rPr>
          <w:sz w:val="24"/>
          <w:szCs w:val="24"/>
        </w:rPr>
        <w:t xml:space="preserve">, </w:t>
      </w:r>
      <w:r w:rsidR="00D30AC7">
        <w:rPr>
          <w:sz w:val="24"/>
          <w:szCs w:val="24"/>
        </w:rPr>
        <w:t>ao processo de arbitragem</w:t>
      </w:r>
      <w:r w:rsidR="00C44BA1" w:rsidRPr="00046C6B">
        <w:rPr>
          <w:sz w:val="24"/>
          <w:szCs w:val="24"/>
        </w:rPr>
        <w:t xml:space="preserve"> </w:t>
      </w:r>
      <w:r w:rsidR="004C7E09" w:rsidRPr="009E7085">
        <w:rPr>
          <w:sz w:val="24"/>
          <w:szCs w:val="24"/>
        </w:rPr>
        <w:t>e à manutenção do Registro Aeronáutico Internacional.</w:t>
      </w:r>
    </w:p>
    <w:p w14:paraId="6C1E28B0" w14:textId="77777777" w:rsidR="002A47CA" w:rsidRPr="009E7085" w:rsidRDefault="002A47CA" w:rsidP="002A47CA">
      <w:pPr>
        <w:pStyle w:val="Corpo"/>
        <w:spacing w:after="0" w:line="240" w:lineRule="auto"/>
        <w:jc w:val="both"/>
        <w:rPr>
          <w:sz w:val="24"/>
          <w:szCs w:val="24"/>
        </w:rPr>
      </w:pPr>
    </w:p>
    <w:p w14:paraId="5C0BD22F" w14:textId="77777777" w:rsidR="002A47CA" w:rsidRPr="009E7085" w:rsidRDefault="002A47CA" w:rsidP="002A47CA">
      <w:pPr>
        <w:pStyle w:val="Corpo"/>
        <w:spacing w:after="0" w:line="240" w:lineRule="auto"/>
        <w:jc w:val="both"/>
        <w:rPr>
          <w:sz w:val="24"/>
          <w:szCs w:val="24"/>
        </w:rPr>
      </w:pPr>
      <w:r w:rsidRPr="009E7085">
        <w:rPr>
          <w:sz w:val="24"/>
          <w:szCs w:val="24"/>
        </w:rPr>
        <w:t xml:space="preserve">Atualmente, há dois fóruns multilaterais da OACI </w:t>
      </w:r>
      <w:r w:rsidR="00D076CB" w:rsidRPr="009E7085">
        <w:rPr>
          <w:sz w:val="24"/>
          <w:szCs w:val="24"/>
        </w:rPr>
        <w:t>que tratam sobre</w:t>
      </w:r>
      <w:r w:rsidRPr="009E7085">
        <w:rPr>
          <w:sz w:val="24"/>
          <w:szCs w:val="24"/>
        </w:rPr>
        <w:t xml:space="preserve"> Direito Aeronáutico Internacional, quais sejam, o Comitê Legal (</w:t>
      </w:r>
      <w:r w:rsidRPr="009E7085">
        <w:rPr>
          <w:i/>
          <w:sz w:val="24"/>
          <w:szCs w:val="24"/>
        </w:rPr>
        <w:t>Legal Committee</w:t>
      </w:r>
      <w:r w:rsidRPr="009E7085">
        <w:rPr>
          <w:sz w:val="24"/>
          <w:szCs w:val="24"/>
        </w:rPr>
        <w:t xml:space="preserve">) e a </w:t>
      </w:r>
      <w:r w:rsidRPr="009E7085">
        <w:rPr>
          <w:sz w:val="24"/>
        </w:rPr>
        <w:t>Comissão de Especialistas de Autoridades Supervisoras do Registro Aeronáutico (</w:t>
      </w:r>
      <w:r w:rsidR="00D076CB" w:rsidRPr="009E7085">
        <w:rPr>
          <w:i/>
          <w:sz w:val="24"/>
        </w:rPr>
        <w:t xml:space="preserve">Commission of Experts of the Supervisory Authority of the International Registry - </w:t>
      </w:r>
      <w:r w:rsidRPr="009E7085">
        <w:rPr>
          <w:sz w:val="24"/>
        </w:rPr>
        <w:t>CESAIR)</w:t>
      </w:r>
      <w:r w:rsidR="001025B7" w:rsidRPr="009E7085">
        <w:rPr>
          <w:sz w:val="24"/>
        </w:rPr>
        <w:t>,</w:t>
      </w:r>
      <w:r w:rsidRPr="009E7085">
        <w:rPr>
          <w:sz w:val="24"/>
        </w:rPr>
        <w:t xml:space="preserve"> constituída por Estados signatários da Convenção da Cidade do Cabo</w:t>
      </w:r>
      <w:r w:rsidRPr="009E7085">
        <w:rPr>
          <w:sz w:val="24"/>
          <w:szCs w:val="24"/>
        </w:rPr>
        <w:t xml:space="preserve">. </w:t>
      </w:r>
      <w:r w:rsidR="001025B7" w:rsidRPr="009E7085">
        <w:rPr>
          <w:sz w:val="24"/>
          <w:szCs w:val="24"/>
        </w:rPr>
        <w:t>Em a</w:t>
      </w:r>
      <w:r w:rsidR="008A7B7A" w:rsidRPr="009E7085">
        <w:rPr>
          <w:sz w:val="24"/>
          <w:szCs w:val="24"/>
        </w:rPr>
        <w:t>mbos os fóruns, o Brasil tem participação de destaque.</w:t>
      </w:r>
    </w:p>
    <w:p w14:paraId="4C8B44CB" w14:textId="77777777" w:rsidR="00D4742C" w:rsidRPr="009E7085" w:rsidRDefault="00D4742C" w:rsidP="00D4742C">
      <w:pPr>
        <w:pStyle w:val="Corpo"/>
        <w:spacing w:after="0" w:line="240" w:lineRule="auto"/>
        <w:jc w:val="both"/>
        <w:rPr>
          <w:sz w:val="24"/>
          <w:szCs w:val="24"/>
        </w:rPr>
      </w:pPr>
    </w:p>
    <w:p w14:paraId="15DAF2EB" w14:textId="09600EFF" w:rsidR="002A47CA" w:rsidRPr="009E7085" w:rsidRDefault="002A47CA" w:rsidP="002A47CA">
      <w:pPr>
        <w:pStyle w:val="Corpo"/>
        <w:spacing w:after="0" w:line="240" w:lineRule="auto"/>
        <w:jc w:val="both"/>
        <w:rPr>
          <w:sz w:val="24"/>
          <w:szCs w:val="24"/>
        </w:rPr>
      </w:pPr>
      <w:r w:rsidRPr="009E7085">
        <w:rPr>
          <w:sz w:val="24"/>
          <w:szCs w:val="24"/>
        </w:rPr>
        <w:t xml:space="preserve">No âmbito do Comitê Legal, </w:t>
      </w:r>
      <w:r w:rsidR="0077098A">
        <w:rPr>
          <w:sz w:val="24"/>
          <w:szCs w:val="24"/>
        </w:rPr>
        <w:t xml:space="preserve">no qual o Brasil atualmente ocupa a posição de </w:t>
      </w:r>
      <w:r w:rsidR="00604835">
        <w:rPr>
          <w:i/>
          <w:iCs/>
          <w:sz w:val="24"/>
          <w:szCs w:val="24"/>
        </w:rPr>
        <w:t>C</w:t>
      </w:r>
      <w:r w:rsidR="0077098A" w:rsidRPr="00604835">
        <w:rPr>
          <w:i/>
          <w:iCs/>
          <w:sz w:val="24"/>
          <w:szCs w:val="24"/>
        </w:rPr>
        <w:t>hair</w:t>
      </w:r>
      <w:r w:rsidR="0077098A">
        <w:rPr>
          <w:sz w:val="24"/>
          <w:szCs w:val="24"/>
        </w:rPr>
        <w:t xml:space="preserve">, </w:t>
      </w:r>
      <w:r w:rsidRPr="009E7085">
        <w:rPr>
          <w:sz w:val="24"/>
          <w:szCs w:val="24"/>
        </w:rPr>
        <w:t xml:space="preserve">a agenda de trabalho é composta por diversos temas. Em especial, destacam-se o grupo de trabalho que trata sobre a revisão das regras para </w:t>
      </w:r>
      <w:r w:rsidR="00C44BA1" w:rsidRPr="009E7085">
        <w:rPr>
          <w:sz w:val="24"/>
          <w:szCs w:val="24"/>
        </w:rPr>
        <w:t>solução de controvérsias</w:t>
      </w:r>
      <w:r w:rsidR="00D076CB" w:rsidRPr="009E7085">
        <w:rPr>
          <w:sz w:val="24"/>
          <w:szCs w:val="24"/>
        </w:rPr>
        <w:t xml:space="preserve"> e o</w:t>
      </w:r>
      <w:r w:rsidR="00453177" w:rsidRPr="009E7085">
        <w:rPr>
          <w:sz w:val="24"/>
          <w:szCs w:val="24"/>
        </w:rPr>
        <w:t xml:space="preserve"> grupo de trabalho criado para</w:t>
      </w:r>
      <w:r w:rsidR="00D076CB" w:rsidRPr="009E7085">
        <w:rPr>
          <w:sz w:val="24"/>
          <w:szCs w:val="24"/>
        </w:rPr>
        <w:t xml:space="preserve"> discut</w:t>
      </w:r>
      <w:r w:rsidR="00453177" w:rsidRPr="009E7085">
        <w:rPr>
          <w:sz w:val="24"/>
          <w:szCs w:val="24"/>
        </w:rPr>
        <w:t>ir</w:t>
      </w:r>
      <w:r w:rsidR="00D076CB" w:rsidRPr="009E7085">
        <w:rPr>
          <w:sz w:val="24"/>
          <w:szCs w:val="24"/>
        </w:rPr>
        <w:t xml:space="preserve"> </w:t>
      </w:r>
      <w:r w:rsidR="00453177" w:rsidRPr="009E7085">
        <w:rPr>
          <w:sz w:val="24"/>
          <w:szCs w:val="24"/>
        </w:rPr>
        <w:t xml:space="preserve">a implementação efetiva do </w:t>
      </w:r>
      <w:r w:rsidR="00D076CB" w:rsidRPr="009E7085">
        <w:rPr>
          <w:sz w:val="24"/>
          <w:szCs w:val="24"/>
        </w:rPr>
        <w:t>Artigo 12 da Convenção de Chicago</w:t>
      </w:r>
      <w:r w:rsidRPr="009E7085">
        <w:rPr>
          <w:sz w:val="24"/>
          <w:szCs w:val="24"/>
        </w:rPr>
        <w:t>.</w:t>
      </w:r>
      <w:r w:rsidR="00D076CB" w:rsidRPr="009E7085">
        <w:rPr>
          <w:sz w:val="24"/>
          <w:szCs w:val="24"/>
        </w:rPr>
        <w:t xml:space="preserve"> A participação da Agência </w:t>
      </w:r>
      <w:r w:rsidRPr="009E7085">
        <w:rPr>
          <w:sz w:val="24"/>
          <w:szCs w:val="24"/>
        </w:rPr>
        <w:t xml:space="preserve">é importante para influenciar o processo de elaboração de convenções e </w:t>
      </w:r>
      <w:r w:rsidR="001025B7" w:rsidRPr="009E7085">
        <w:rPr>
          <w:sz w:val="24"/>
          <w:szCs w:val="24"/>
        </w:rPr>
        <w:t xml:space="preserve">de </w:t>
      </w:r>
      <w:r w:rsidRPr="009E7085">
        <w:rPr>
          <w:sz w:val="24"/>
          <w:szCs w:val="24"/>
        </w:rPr>
        <w:t xml:space="preserve">tratados internacionais de interesse direto do país, os quais, uma vez ratificados, serão incorporados ao marco regulatório brasileiro. </w:t>
      </w:r>
    </w:p>
    <w:p w14:paraId="77757160" w14:textId="77777777" w:rsidR="00506C19" w:rsidRPr="009E7085" w:rsidRDefault="00506C19" w:rsidP="00D4742C">
      <w:pPr>
        <w:pStyle w:val="Corpo"/>
        <w:spacing w:after="0" w:line="240" w:lineRule="auto"/>
        <w:jc w:val="both"/>
        <w:rPr>
          <w:sz w:val="24"/>
          <w:szCs w:val="24"/>
        </w:rPr>
      </w:pPr>
    </w:p>
    <w:p w14:paraId="776890B8" w14:textId="77777777" w:rsidR="00D4742C" w:rsidRPr="009E7085" w:rsidRDefault="00D4742C" w:rsidP="00D4742C">
      <w:pPr>
        <w:pStyle w:val="Corpo"/>
        <w:spacing w:after="0" w:line="240" w:lineRule="auto"/>
        <w:jc w:val="both"/>
        <w:rPr>
          <w:sz w:val="24"/>
          <w:szCs w:val="24"/>
        </w:rPr>
      </w:pPr>
    </w:p>
    <w:p w14:paraId="73110188" w14:textId="77777777" w:rsidR="00B06B4A" w:rsidRDefault="00B06B4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rFonts w:eastAsia="Times New Roman"/>
          <w:b/>
          <w:color w:val="000000"/>
          <w:sz w:val="28"/>
          <w:szCs w:val="28"/>
          <w:u w:color="000000"/>
          <w:lang w:eastAsia="pt-BR"/>
        </w:rPr>
      </w:pPr>
      <w:bookmarkStart w:id="36" w:name="_Toc986597334"/>
      <w:bookmarkStart w:id="37" w:name="_Toc292937175"/>
      <w:r>
        <w:br w:type="page"/>
      </w:r>
    </w:p>
    <w:p w14:paraId="630CA969" w14:textId="33A599FB" w:rsidR="00D4742C" w:rsidRPr="00D82940" w:rsidRDefault="00D4742C" w:rsidP="00D82940">
      <w:pPr>
        <w:pStyle w:val="Ttulo1"/>
        <w:rPr>
          <w:sz w:val="24"/>
          <w:szCs w:val="24"/>
        </w:rPr>
      </w:pPr>
      <w:bookmarkStart w:id="38" w:name="_Toc153358087"/>
      <w:r>
        <w:lastRenderedPageBreak/>
        <w:t xml:space="preserve">Capacitação e </w:t>
      </w:r>
      <w:r w:rsidR="008D420A">
        <w:t>T</w:t>
      </w:r>
      <w:r>
        <w:t>reinamento</w:t>
      </w:r>
      <w:bookmarkEnd w:id="36"/>
      <w:bookmarkEnd w:id="37"/>
      <w:bookmarkEnd w:id="38"/>
    </w:p>
    <w:p w14:paraId="77CC1116" w14:textId="77777777" w:rsidR="00D4742C" w:rsidRPr="009E7085" w:rsidRDefault="00D4742C" w:rsidP="00D4742C">
      <w:pPr>
        <w:pStyle w:val="Corpo"/>
        <w:spacing w:after="0" w:line="240" w:lineRule="auto"/>
        <w:jc w:val="both"/>
        <w:rPr>
          <w:sz w:val="24"/>
          <w:szCs w:val="24"/>
        </w:rPr>
      </w:pPr>
      <w:r w:rsidRPr="009E7085">
        <w:rPr>
          <w:sz w:val="24"/>
          <w:szCs w:val="24"/>
        </w:rPr>
        <w:t xml:space="preserve">No presente Plano de Atuação Internacional, a agenda de capacitação e treinamento inclui tanto as atividades voltadas ao Programa </w:t>
      </w:r>
      <w:r w:rsidRPr="009E7085">
        <w:rPr>
          <w:i/>
          <w:sz w:val="24"/>
          <w:szCs w:val="24"/>
        </w:rPr>
        <w:t>TRAINAIR Plus</w:t>
      </w:r>
      <w:r w:rsidRPr="009E7085">
        <w:rPr>
          <w:sz w:val="24"/>
          <w:szCs w:val="24"/>
        </w:rPr>
        <w:t xml:space="preserve"> da OACI, quanto </w:t>
      </w:r>
      <w:r w:rsidR="004C7E09" w:rsidRPr="009E7085">
        <w:rPr>
          <w:sz w:val="24"/>
          <w:szCs w:val="24"/>
        </w:rPr>
        <w:t>as iniciativas relacionadas à</w:t>
      </w:r>
      <w:r w:rsidRPr="009E7085">
        <w:rPr>
          <w:sz w:val="24"/>
          <w:szCs w:val="24"/>
        </w:rPr>
        <w:t xml:space="preserve"> capacitação e treinamento com outras autoridades de aviação civil ou entidades estrangeiras. Não inclui, portanto, as missões de capacitação de servidores para participar de cursos e treinamentos específicos.</w:t>
      </w:r>
    </w:p>
    <w:p w14:paraId="6AB86C88" w14:textId="77777777" w:rsidR="00D4742C" w:rsidRPr="009E7085" w:rsidRDefault="00D4742C" w:rsidP="00D4742C">
      <w:pPr>
        <w:shd w:val="clear" w:color="auto" w:fill="FFFFFF"/>
        <w:jc w:val="both"/>
        <w:rPr>
          <w:rFonts w:eastAsia="Arial"/>
          <w:lang w:eastAsia="zh-CN"/>
        </w:rPr>
      </w:pPr>
    </w:p>
    <w:p w14:paraId="40287AD8" w14:textId="77777777" w:rsidR="00D4742C" w:rsidRPr="009E7085" w:rsidRDefault="00D4742C" w:rsidP="00D4742C">
      <w:pPr>
        <w:shd w:val="clear" w:color="auto" w:fill="FFFFFF"/>
        <w:jc w:val="both"/>
        <w:rPr>
          <w:rFonts w:eastAsia="Arial"/>
          <w:lang w:eastAsia="zh-CN"/>
        </w:rPr>
      </w:pPr>
      <w:r w:rsidRPr="009E7085">
        <w:rPr>
          <w:rFonts w:eastAsia="Arial"/>
          <w:lang w:eastAsia="zh-CN"/>
        </w:rPr>
        <w:t>As atividades de capacitação e treinamento promovidas pela ANAC decorrem, principalmente, das diretrizes da Política Nacional de Aviação Civil (PNAC), segundo as quais os órgãos do Governo brasileiro deverão:</w:t>
      </w:r>
    </w:p>
    <w:p w14:paraId="6BFD7759" w14:textId="77777777" w:rsidR="00D4742C" w:rsidRPr="009E7085" w:rsidRDefault="00D4742C" w:rsidP="00C818E8">
      <w:pPr>
        <w:pStyle w:val="Corpo"/>
        <w:numPr>
          <w:ilvl w:val="0"/>
          <w:numId w:val="10"/>
        </w:numPr>
        <w:spacing w:before="180" w:after="180" w:line="240" w:lineRule="auto"/>
        <w:jc w:val="both"/>
        <w:rPr>
          <w:i/>
          <w:sz w:val="24"/>
          <w:szCs w:val="24"/>
        </w:rPr>
      </w:pPr>
      <w:r w:rsidRPr="009E7085">
        <w:rPr>
          <w:bCs/>
          <w:i/>
          <w:sz w:val="24"/>
          <w:szCs w:val="24"/>
        </w:rPr>
        <w:t>Fomentar a adequada formação de recursos humanos, visando atender às necessidades nacionais e regionais do Sistema</w:t>
      </w:r>
      <w:r w:rsidR="001025B7" w:rsidRPr="009E7085">
        <w:rPr>
          <w:bCs/>
          <w:i/>
          <w:sz w:val="24"/>
          <w:szCs w:val="24"/>
        </w:rPr>
        <w:t>; e</w:t>
      </w:r>
    </w:p>
    <w:p w14:paraId="75D88B16" w14:textId="77777777" w:rsidR="00D4742C" w:rsidRPr="009E7085" w:rsidRDefault="00D4742C" w:rsidP="00C818E8">
      <w:pPr>
        <w:pStyle w:val="Corpo"/>
        <w:numPr>
          <w:ilvl w:val="0"/>
          <w:numId w:val="10"/>
        </w:numPr>
        <w:spacing w:after="0" w:line="240" w:lineRule="auto"/>
        <w:jc w:val="both"/>
        <w:rPr>
          <w:i/>
          <w:sz w:val="24"/>
          <w:szCs w:val="24"/>
        </w:rPr>
      </w:pPr>
      <w:r w:rsidRPr="009E7085">
        <w:rPr>
          <w:bCs/>
          <w:i/>
          <w:sz w:val="24"/>
          <w:szCs w:val="24"/>
        </w:rPr>
        <w:t>Ampliar continuamente as ações de formação e capacitação de recursos humanos, inclusive por meio da adição de novos recursos e parcerias.</w:t>
      </w:r>
    </w:p>
    <w:p w14:paraId="0F5CD1A4" w14:textId="77777777" w:rsidR="00D4742C" w:rsidRPr="009E7085" w:rsidRDefault="00D4742C" w:rsidP="00D4742C">
      <w:pPr>
        <w:pStyle w:val="Corpo"/>
        <w:spacing w:after="0" w:line="240" w:lineRule="auto"/>
        <w:jc w:val="both"/>
        <w:rPr>
          <w:sz w:val="24"/>
          <w:szCs w:val="24"/>
        </w:rPr>
      </w:pPr>
    </w:p>
    <w:p w14:paraId="76E343C9" w14:textId="77777777" w:rsidR="00D4742C" w:rsidRPr="009E7085" w:rsidRDefault="00D4742C" w:rsidP="00D4742C">
      <w:pPr>
        <w:pStyle w:val="Corpo"/>
        <w:spacing w:after="0" w:line="240" w:lineRule="auto"/>
        <w:jc w:val="both"/>
        <w:rPr>
          <w:sz w:val="24"/>
          <w:szCs w:val="24"/>
        </w:rPr>
      </w:pPr>
      <w:r w:rsidRPr="009E7085">
        <w:rPr>
          <w:sz w:val="24"/>
          <w:szCs w:val="24"/>
        </w:rPr>
        <w:t xml:space="preserve">Além disso, faz parte das competências regimentais da Superintendência de Gestão de Pessoas (SGP) a promoção da capacitação dos servidores da Agência e do público externo do Sistema de Aviação Civil. Por essas razões, tem-se buscado harmonizar a capacitação e o treinamento da Agência com os parâmetros da OACI e com as práticas de outros Estados de referência internacional. Nesse contexto, a atuação internacional da ANAC em fóruns internacionais cumpre </w:t>
      </w:r>
      <w:r w:rsidR="001025B7" w:rsidRPr="009E7085">
        <w:rPr>
          <w:sz w:val="24"/>
          <w:szCs w:val="24"/>
        </w:rPr>
        <w:t xml:space="preserve">com </w:t>
      </w:r>
      <w:r w:rsidRPr="009E7085">
        <w:rPr>
          <w:sz w:val="24"/>
          <w:szCs w:val="24"/>
        </w:rPr>
        <w:t>o objetivo de fortalecer e fomentar a área de capacitação e treinamento da Agência e de aumentar a oferta de capacitação de alto nível aos servidores e ao público externo.</w:t>
      </w:r>
    </w:p>
    <w:p w14:paraId="07AC739A" w14:textId="77777777" w:rsidR="00D4742C" w:rsidRPr="009E7085" w:rsidRDefault="00D4742C" w:rsidP="00D4742C">
      <w:pPr>
        <w:pStyle w:val="Corpo"/>
        <w:spacing w:after="0" w:line="240" w:lineRule="auto"/>
        <w:jc w:val="both"/>
        <w:rPr>
          <w:sz w:val="24"/>
          <w:szCs w:val="24"/>
        </w:rPr>
      </w:pPr>
    </w:p>
    <w:p w14:paraId="7DDB9EE7" w14:textId="7FB4143E" w:rsidR="00D4742C" w:rsidRDefault="00D4742C" w:rsidP="00D4742C">
      <w:pPr>
        <w:pStyle w:val="Corpo"/>
        <w:spacing w:after="0" w:line="240" w:lineRule="auto"/>
        <w:jc w:val="both"/>
        <w:rPr>
          <w:sz w:val="24"/>
          <w:szCs w:val="24"/>
        </w:rPr>
      </w:pPr>
      <w:r w:rsidRPr="009E7085">
        <w:rPr>
          <w:sz w:val="24"/>
          <w:szCs w:val="24"/>
        </w:rPr>
        <w:t xml:space="preserve">O Programa </w:t>
      </w:r>
      <w:r w:rsidRPr="009E7085">
        <w:rPr>
          <w:i/>
          <w:sz w:val="24"/>
          <w:szCs w:val="24"/>
        </w:rPr>
        <w:t>TRAINAIR Plus</w:t>
      </w:r>
      <w:r w:rsidRPr="009E7085">
        <w:rPr>
          <w:sz w:val="24"/>
          <w:szCs w:val="24"/>
        </w:rPr>
        <w:t xml:space="preserve"> da </w:t>
      </w:r>
      <w:r w:rsidR="00826A71" w:rsidRPr="009E7085">
        <w:rPr>
          <w:sz w:val="24"/>
          <w:szCs w:val="24"/>
        </w:rPr>
        <w:t>O</w:t>
      </w:r>
      <w:r w:rsidR="00826A71">
        <w:rPr>
          <w:sz w:val="24"/>
          <w:szCs w:val="24"/>
        </w:rPr>
        <w:t>rganização de Aviação Civil Internacional</w:t>
      </w:r>
      <w:r w:rsidR="00826A71" w:rsidRPr="009E7085">
        <w:rPr>
          <w:sz w:val="24"/>
          <w:szCs w:val="24"/>
        </w:rPr>
        <w:t xml:space="preserve"> </w:t>
      </w:r>
      <w:r w:rsidRPr="009E7085">
        <w:rPr>
          <w:sz w:val="24"/>
          <w:szCs w:val="24"/>
        </w:rPr>
        <w:t>constitui-se como uma rede corporativa de centros de treinamento e parceiros da indústria que desenvolvem</w:t>
      </w:r>
      <w:r w:rsidR="00500A65" w:rsidRPr="009E7085">
        <w:rPr>
          <w:sz w:val="24"/>
          <w:szCs w:val="24"/>
        </w:rPr>
        <w:t>,</w:t>
      </w:r>
      <w:r w:rsidRPr="009E7085">
        <w:rPr>
          <w:sz w:val="24"/>
          <w:szCs w:val="24"/>
        </w:rPr>
        <w:t xml:space="preserve"> conjuntamente</w:t>
      </w:r>
      <w:r w:rsidR="00500A65" w:rsidRPr="009E7085">
        <w:rPr>
          <w:sz w:val="24"/>
          <w:szCs w:val="24"/>
        </w:rPr>
        <w:t>,</w:t>
      </w:r>
      <w:r w:rsidRPr="009E7085">
        <w:rPr>
          <w:sz w:val="24"/>
          <w:szCs w:val="24"/>
        </w:rPr>
        <w:t xml:space="preserve"> programas de treinamento de excelência harmonizados com as normas, práticas recomendadas e documentos de orientação produzidos pela </w:t>
      </w:r>
      <w:r w:rsidR="00826A71" w:rsidRPr="009E7085">
        <w:rPr>
          <w:sz w:val="24"/>
          <w:szCs w:val="24"/>
        </w:rPr>
        <w:t>O</w:t>
      </w:r>
      <w:r w:rsidR="00826A71">
        <w:rPr>
          <w:sz w:val="24"/>
          <w:szCs w:val="24"/>
        </w:rPr>
        <w:t>rganização</w:t>
      </w:r>
      <w:r w:rsidRPr="009E7085">
        <w:rPr>
          <w:sz w:val="24"/>
          <w:szCs w:val="24"/>
        </w:rPr>
        <w:t xml:space="preserve">. Cumpre </w:t>
      </w:r>
      <w:r w:rsidR="001025B7" w:rsidRPr="009E7085">
        <w:rPr>
          <w:sz w:val="24"/>
          <w:szCs w:val="24"/>
        </w:rPr>
        <w:t xml:space="preserve">com </w:t>
      </w:r>
      <w:r w:rsidRPr="009E7085">
        <w:rPr>
          <w:sz w:val="24"/>
          <w:szCs w:val="24"/>
        </w:rPr>
        <w:t xml:space="preserve">o objetivo de estabelecer, manter e monitorar altos padrões de treinamento e desenvolvimento de competências dos profissionais que trabalham na aviação civil, com base na metodologia </w:t>
      </w:r>
      <w:r w:rsidRPr="009E7085">
        <w:rPr>
          <w:i/>
          <w:sz w:val="24"/>
          <w:szCs w:val="24"/>
        </w:rPr>
        <w:t>ISD</w:t>
      </w:r>
      <w:r w:rsidRPr="009E7085">
        <w:rPr>
          <w:sz w:val="24"/>
          <w:szCs w:val="24"/>
        </w:rPr>
        <w:t xml:space="preserve"> – </w:t>
      </w:r>
      <w:r w:rsidRPr="009E7085">
        <w:rPr>
          <w:i/>
          <w:sz w:val="24"/>
          <w:szCs w:val="24"/>
        </w:rPr>
        <w:t>Instructional Systems Design</w:t>
      </w:r>
      <w:r w:rsidRPr="009E7085">
        <w:rPr>
          <w:sz w:val="24"/>
          <w:szCs w:val="24"/>
        </w:rPr>
        <w:t>.</w:t>
      </w:r>
    </w:p>
    <w:p w14:paraId="275A47CD" w14:textId="1AB9C3F2" w:rsidR="002F0A80" w:rsidRDefault="002F0A80" w:rsidP="00D4742C">
      <w:pPr>
        <w:pStyle w:val="Corpo"/>
        <w:spacing w:after="0" w:line="240" w:lineRule="auto"/>
        <w:jc w:val="both"/>
        <w:rPr>
          <w:sz w:val="24"/>
          <w:szCs w:val="24"/>
        </w:rPr>
      </w:pPr>
    </w:p>
    <w:p w14:paraId="639ECFD0" w14:textId="4EAB5198" w:rsidR="002F0A80" w:rsidRPr="009E7085" w:rsidRDefault="00CD7FCF" w:rsidP="00D4742C">
      <w:pPr>
        <w:pStyle w:val="Corpo"/>
        <w:spacing w:after="0" w:line="240" w:lineRule="auto"/>
        <w:jc w:val="both"/>
        <w:rPr>
          <w:sz w:val="24"/>
          <w:szCs w:val="24"/>
        </w:rPr>
      </w:pPr>
      <w:r w:rsidRPr="00C818E8">
        <w:rPr>
          <w:sz w:val="24"/>
          <w:szCs w:val="24"/>
        </w:rPr>
        <w:t xml:space="preserve">Por meio de auditoria realizada pela OACI, o Centro de Treinamento da ANAC é reconhecido por Membro Pleno (TRAINAIR PLUS </w:t>
      </w:r>
      <w:r w:rsidRPr="00C818E8">
        <w:rPr>
          <w:i/>
          <w:iCs/>
          <w:sz w:val="24"/>
          <w:szCs w:val="24"/>
        </w:rPr>
        <w:t>Full Member</w:t>
      </w:r>
      <w:r w:rsidRPr="00C818E8">
        <w:rPr>
          <w:sz w:val="24"/>
          <w:szCs w:val="24"/>
        </w:rPr>
        <w:t xml:space="preserve">). O curso </w:t>
      </w:r>
      <w:r w:rsidRPr="00C818E8">
        <w:rPr>
          <w:i/>
          <w:iCs/>
          <w:sz w:val="24"/>
          <w:szCs w:val="24"/>
        </w:rPr>
        <w:t>Aviation English Level 3 for Civil Aviation Professionals</w:t>
      </w:r>
      <w:r w:rsidRPr="00C818E8">
        <w:rPr>
          <w:sz w:val="24"/>
          <w:szCs w:val="24"/>
        </w:rPr>
        <w:t xml:space="preserve">, desenvolvido pela ANAC, é o curso TRAINAIR mais utilizado no mundo, projetando a capacitação da ANAC como </w:t>
      </w:r>
      <w:r w:rsidRPr="00C818E8">
        <w:rPr>
          <w:i/>
          <w:iCs/>
          <w:sz w:val="24"/>
          <w:szCs w:val="24"/>
        </w:rPr>
        <w:t>player</w:t>
      </w:r>
      <w:r w:rsidRPr="00C818E8">
        <w:rPr>
          <w:sz w:val="24"/>
          <w:szCs w:val="24"/>
        </w:rPr>
        <w:t xml:space="preserve"> global.</w:t>
      </w:r>
    </w:p>
    <w:p w14:paraId="045EA8B5" w14:textId="77777777" w:rsidR="00D4742C" w:rsidRPr="009E7085" w:rsidRDefault="00D4742C" w:rsidP="00D4742C">
      <w:pPr>
        <w:shd w:val="clear" w:color="auto" w:fill="FFFFFF"/>
        <w:jc w:val="both"/>
        <w:rPr>
          <w:rFonts w:eastAsia="Arial"/>
          <w:lang w:eastAsia="zh-CN"/>
        </w:rPr>
      </w:pPr>
    </w:p>
    <w:p w14:paraId="3E7AD1B7" w14:textId="77777777" w:rsidR="00D4742C" w:rsidRPr="009E7085" w:rsidRDefault="00D4742C" w:rsidP="00D4742C">
      <w:pPr>
        <w:shd w:val="clear" w:color="auto" w:fill="FFFFFF"/>
        <w:jc w:val="both"/>
        <w:rPr>
          <w:rFonts w:eastAsia="Arial"/>
          <w:lang w:eastAsia="zh-CN"/>
        </w:rPr>
      </w:pPr>
      <w:r w:rsidRPr="009E7085">
        <w:rPr>
          <w:rFonts w:eastAsia="Arial"/>
          <w:lang w:eastAsia="zh-CN"/>
        </w:rPr>
        <w:t xml:space="preserve">Além dos evidentes benefícios de oferecer cursos de excelência internacional certificados segundo os parâmetros da OACI, elevando o nível técnico dos profissionais da Agência e do sistema de aviação civil brasileiro, a participação do Brasil no Programa </w:t>
      </w:r>
      <w:r w:rsidRPr="009E7085">
        <w:rPr>
          <w:rFonts w:eastAsia="Arial"/>
          <w:i/>
          <w:lang w:eastAsia="zh-CN"/>
        </w:rPr>
        <w:t>TRAINAIR Plus</w:t>
      </w:r>
      <w:r w:rsidRPr="009E7085">
        <w:rPr>
          <w:rFonts w:eastAsia="Arial"/>
          <w:lang w:eastAsia="zh-CN"/>
        </w:rPr>
        <w:t xml:space="preserve"> possui importância estratégica para a Agência na medida </w:t>
      </w:r>
      <w:r w:rsidR="00DC07A1" w:rsidRPr="009E7085">
        <w:rPr>
          <w:rFonts w:eastAsia="Arial"/>
          <w:lang w:eastAsia="zh-CN"/>
        </w:rPr>
        <w:t xml:space="preserve">em </w:t>
      </w:r>
      <w:r w:rsidRPr="009E7085">
        <w:rPr>
          <w:rFonts w:eastAsia="Arial"/>
          <w:lang w:eastAsia="zh-CN"/>
        </w:rPr>
        <w:t xml:space="preserve">que outros países podem se beneficiar do conhecimento produzido pela ANAC. A manutenção da certificação da Agência junto ao </w:t>
      </w:r>
      <w:r w:rsidRPr="009E7085">
        <w:rPr>
          <w:rFonts w:eastAsia="Arial"/>
          <w:i/>
          <w:lang w:eastAsia="zh-CN"/>
        </w:rPr>
        <w:t>TRAINAIR</w:t>
      </w:r>
      <w:r w:rsidRPr="009E7085">
        <w:rPr>
          <w:rFonts w:eastAsia="Arial"/>
          <w:lang w:eastAsia="zh-CN"/>
        </w:rPr>
        <w:t xml:space="preserve"> requer a participação constante em reuniões e simpósios promovidos pela OACI e pelo Escritório Regional de Lima. </w:t>
      </w:r>
    </w:p>
    <w:p w14:paraId="08CC2889" w14:textId="77777777" w:rsidR="00D4742C" w:rsidRPr="009E7085" w:rsidRDefault="00D4742C" w:rsidP="00D4742C">
      <w:pPr>
        <w:shd w:val="clear" w:color="auto" w:fill="FFFFFF"/>
        <w:jc w:val="both"/>
        <w:rPr>
          <w:rFonts w:eastAsia="Arial"/>
          <w:lang w:eastAsia="zh-CN"/>
        </w:rPr>
      </w:pPr>
    </w:p>
    <w:p w14:paraId="1B3BB516" w14:textId="6A2C86CF" w:rsidR="00D4742C" w:rsidRPr="009E7085" w:rsidRDefault="00D4742C" w:rsidP="00D4742C">
      <w:pPr>
        <w:shd w:val="clear" w:color="auto" w:fill="FFFFFF"/>
        <w:jc w:val="both"/>
        <w:rPr>
          <w:shd w:val="clear" w:color="auto" w:fill="FFFFFF"/>
          <w:lang w:eastAsia="pt-BR"/>
        </w:rPr>
      </w:pPr>
      <w:r w:rsidRPr="009E7085">
        <w:rPr>
          <w:rFonts w:eastAsia="Arial"/>
          <w:lang w:eastAsia="zh-CN"/>
        </w:rPr>
        <w:t>No âmbito bilateral, a agenda internacional da ANAC na área de capacitação e treinamento está concentrada no estabelecimento de parcerias com outras autoridades de aviação civil</w:t>
      </w:r>
      <w:r w:rsidR="00BA08BA">
        <w:rPr>
          <w:rFonts w:eastAsia="Arial"/>
          <w:lang w:eastAsia="zh-CN"/>
        </w:rPr>
        <w:t xml:space="preserve">, como </w:t>
      </w:r>
      <w:r w:rsidR="001F6DAF">
        <w:rPr>
          <w:rFonts w:eastAsia="Arial"/>
          <w:lang w:eastAsia="zh-CN"/>
        </w:rPr>
        <w:t xml:space="preserve">por exemplo </w:t>
      </w:r>
      <w:r w:rsidR="00BA08BA">
        <w:rPr>
          <w:rFonts w:eastAsia="Arial"/>
          <w:lang w:eastAsia="zh-CN"/>
        </w:rPr>
        <w:t>a França</w:t>
      </w:r>
      <w:r w:rsidR="00E5411C">
        <w:rPr>
          <w:rFonts w:eastAsia="Arial"/>
          <w:lang w:eastAsia="zh-CN"/>
        </w:rPr>
        <w:t xml:space="preserve"> </w:t>
      </w:r>
      <w:r w:rsidRPr="009E7085">
        <w:rPr>
          <w:rFonts w:eastAsia="Arial"/>
          <w:lang w:eastAsia="zh-CN"/>
        </w:rPr>
        <w:t xml:space="preserve">– </w:t>
      </w:r>
      <w:r w:rsidRPr="009E7085">
        <w:rPr>
          <w:i/>
          <w:shd w:val="clear" w:color="auto" w:fill="FFFFFF"/>
          <w:lang w:eastAsia="pt-BR"/>
        </w:rPr>
        <w:t>Direction Générale de l’Aviation Civile</w:t>
      </w:r>
      <w:r w:rsidRPr="009E7085">
        <w:rPr>
          <w:shd w:val="clear" w:color="auto" w:fill="FFFFFF"/>
          <w:lang w:eastAsia="pt-BR"/>
        </w:rPr>
        <w:t xml:space="preserve"> (</w:t>
      </w:r>
      <w:r w:rsidRPr="009E7085">
        <w:rPr>
          <w:i/>
          <w:shd w:val="clear" w:color="auto" w:fill="FFFFFF"/>
          <w:lang w:eastAsia="pt-BR"/>
        </w:rPr>
        <w:t>DGAC</w:t>
      </w:r>
      <w:r w:rsidRPr="009E7085">
        <w:rPr>
          <w:shd w:val="clear" w:color="auto" w:fill="FFFFFF"/>
          <w:lang w:eastAsia="pt-BR"/>
        </w:rPr>
        <w:t>)</w:t>
      </w:r>
      <w:r w:rsidR="001F6DAF">
        <w:rPr>
          <w:shd w:val="clear" w:color="auto" w:fill="FFFFFF"/>
          <w:lang w:eastAsia="pt-BR"/>
        </w:rPr>
        <w:t xml:space="preserve"> -</w:t>
      </w:r>
      <w:r w:rsidR="00BA08BA">
        <w:rPr>
          <w:shd w:val="clear" w:color="auto" w:fill="FFFFFF"/>
          <w:lang w:eastAsia="pt-BR"/>
        </w:rPr>
        <w:t xml:space="preserve">, que prevê </w:t>
      </w:r>
      <w:r w:rsidRPr="009E7085">
        <w:rPr>
          <w:shd w:val="clear" w:color="auto" w:fill="FFFFFF"/>
          <w:lang w:eastAsia="pt-BR"/>
        </w:rPr>
        <w:t xml:space="preserve">ações de cooperação técnica </w:t>
      </w:r>
      <w:r w:rsidR="00BA08BA">
        <w:rPr>
          <w:shd w:val="clear" w:color="auto" w:fill="FFFFFF"/>
          <w:lang w:eastAsia="pt-BR"/>
        </w:rPr>
        <w:t xml:space="preserve">e </w:t>
      </w:r>
      <w:r w:rsidRPr="009E7085">
        <w:rPr>
          <w:shd w:val="clear" w:color="auto" w:fill="FFFFFF"/>
          <w:lang w:eastAsia="pt-BR"/>
        </w:rPr>
        <w:t xml:space="preserve">permite viabilizar a participação de servidores da Agência em programas de capacitação oferecidos pela </w:t>
      </w:r>
      <w:r w:rsidRPr="009E7085">
        <w:rPr>
          <w:i/>
          <w:shd w:val="clear" w:color="auto" w:fill="FFFFFF"/>
          <w:lang w:eastAsia="pt-BR"/>
        </w:rPr>
        <w:t>École Nationale de l´Aviation Civile</w:t>
      </w:r>
      <w:r w:rsidRPr="009E7085">
        <w:rPr>
          <w:shd w:val="clear" w:color="auto" w:fill="FFFFFF"/>
          <w:lang w:eastAsia="pt-BR"/>
        </w:rPr>
        <w:t xml:space="preserve"> (</w:t>
      </w:r>
      <w:r w:rsidRPr="009E7085">
        <w:rPr>
          <w:i/>
          <w:shd w:val="clear" w:color="auto" w:fill="FFFFFF"/>
          <w:lang w:eastAsia="pt-BR"/>
        </w:rPr>
        <w:t>ENAC</w:t>
      </w:r>
      <w:r w:rsidRPr="009E7085">
        <w:rPr>
          <w:shd w:val="clear" w:color="auto" w:fill="FFFFFF"/>
          <w:lang w:eastAsia="pt-BR"/>
        </w:rPr>
        <w:t xml:space="preserve">). </w:t>
      </w:r>
    </w:p>
    <w:p w14:paraId="00770D83" w14:textId="77777777" w:rsidR="00D4742C" w:rsidRPr="009E7085" w:rsidRDefault="00D4742C" w:rsidP="00D4742C">
      <w:pPr>
        <w:shd w:val="clear" w:color="auto" w:fill="FFFFFF"/>
        <w:jc w:val="both"/>
        <w:rPr>
          <w:shd w:val="clear" w:color="auto" w:fill="FFFFFF"/>
          <w:lang w:eastAsia="pt-BR"/>
        </w:rPr>
      </w:pPr>
    </w:p>
    <w:p w14:paraId="724E0D63" w14:textId="33EA588C" w:rsidR="00D4742C" w:rsidRDefault="00D4742C" w:rsidP="00D4742C">
      <w:pPr>
        <w:shd w:val="clear" w:color="auto" w:fill="FFFFFF"/>
        <w:jc w:val="both"/>
        <w:rPr>
          <w:shd w:val="clear" w:color="auto" w:fill="FFFFFF"/>
          <w:lang w:eastAsia="pt-BR"/>
        </w:rPr>
      </w:pPr>
      <w:r w:rsidRPr="009E7085">
        <w:rPr>
          <w:shd w:val="clear" w:color="auto" w:fill="FFFFFF"/>
          <w:lang w:eastAsia="pt-BR"/>
        </w:rPr>
        <w:t xml:space="preserve">Outra iniciativa incluída na agenda bilateral de capacitação e treinamento é a disponibilização de cursos e treinamentos oferecidos pela ANAC para funcionários indicados por autoridades de aviação civil da América Latina e de países lusófonos. A disponibilização de tais cursos ocorre de maneira constante e envolve, em especial, a modalidade de ensino à distância (EAD). </w:t>
      </w:r>
    </w:p>
    <w:p w14:paraId="4053B672" w14:textId="77777777" w:rsidR="00895A96" w:rsidRPr="009E7085" w:rsidRDefault="00895A96" w:rsidP="00D4742C">
      <w:pPr>
        <w:shd w:val="clear" w:color="auto" w:fill="FFFFFF"/>
        <w:jc w:val="both"/>
        <w:rPr>
          <w:i/>
        </w:rPr>
      </w:pPr>
    </w:p>
    <w:p w14:paraId="54C28410" w14:textId="77777777" w:rsidR="002B7C51" w:rsidRPr="009E7085" w:rsidRDefault="002B7C51" w:rsidP="00D4742C">
      <w:pPr>
        <w:pStyle w:val="Corpo"/>
        <w:spacing w:after="0" w:line="240" w:lineRule="auto"/>
        <w:jc w:val="both"/>
        <w:rPr>
          <w:color w:val="auto"/>
          <w:sz w:val="24"/>
          <w:szCs w:val="24"/>
        </w:rPr>
      </w:pPr>
    </w:p>
    <w:p w14:paraId="71D31084" w14:textId="77777777" w:rsidR="0041083E" w:rsidRDefault="0041083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rFonts w:eastAsia="Times New Roman"/>
          <w:b/>
          <w:color w:val="000000"/>
          <w:sz w:val="28"/>
          <w:szCs w:val="28"/>
          <w:u w:color="000000"/>
          <w:lang w:eastAsia="pt-BR"/>
        </w:rPr>
      </w:pPr>
      <w:bookmarkStart w:id="39" w:name="_Toc20085479"/>
      <w:bookmarkStart w:id="40" w:name="_Toc857417443"/>
      <w:r>
        <w:br w:type="page"/>
      </w:r>
    </w:p>
    <w:p w14:paraId="561DAC03" w14:textId="16D8A0B0" w:rsidR="00D4742C" w:rsidRPr="00895A96" w:rsidRDefault="00D4742C" w:rsidP="00D82940">
      <w:pPr>
        <w:pStyle w:val="Ttulo1"/>
      </w:pPr>
      <w:bookmarkStart w:id="41" w:name="_Toc153358088"/>
      <w:r>
        <w:lastRenderedPageBreak/>
        <w:t xml:space="preserve">Cooperação </w:t>
      </w:r>
      <w:r w:rsidR="008D420A">
        <w:t>T</w:t>
      </w:r>
      <w:r>
        <w:t xml:space="preserve">écnica </w:t>
      </w:r>
      <w:r w:rsidR="008D420A">
        <w:t>I</w:t>
      </w:r>
      <w:r>
        <w:t>nternacional</w:t>
      </w:r>
      <w:bookmarkEnd w:id="41"/>
      <w:r>
        <w:t xml:space="preserve"> </w:t>
      </w:r>
      <w:bookmarkEnd w:id="39"/>
      <w:bookmarkEnd w:id="40"/>
    </w:p>
    <w:p w14:paraId="4B5CDCB6" w14:textId="77777777" w:rsidR="00D4742C" w:rsidRPr="009E7085" w:rsidRDefault="00D4742C" w:rsidP="00D4742C">
      <w:pPr>
        <w:pStyle w:val="Corpo"/>
        <w:spacing w:after="0" w:line="240" w:lineRule="auto"/>
        <w:jc w:val="both"/>
        <w:rPr>
          <w:sz w:val="24"/>
          <w:szCs w:val="24"/>
        </w:rPr>
      </w:pPr>
      <w:r w:rsidRPr="009E7085">
        <w:rPr>
          <w:color w:val="auto"/>
          <w:sz w:val="24"/>
          <w:szCs w:val="24"/>
        </w:rPr>
        <w:t xml:space="preserve">As missões de representação institucional </w:t>
      </w:r>
      <w:r w:rsidRPr="009E7085">
        <w:rPr>
          <w:sz w:val="24"/>
          <w:szCs w:val="24"/>
        </w:rPr>
        <w:t>de cooperação técnica internacional estão voltadas a inciativas bilaterais e multilaterais que visam promover o intercâmbio de informações, práticas regulatórias</w:t>
      </w:r>
      <w:r w:rsidR="004C10A2" w:rsidRPr="009E7085">
        <w:rPr>
          <w:sz w:val="24"/>
          <w:szCs w:val="24"/>
        </w:rPr>
        <w:t>,</w:t>
      </w:r>
      <w:r w:rsidRPr="009E7085">
        <w:rPr>
          <w:sz w:val="24"/>
          <w:szCs w:val="24"/>
        </w:rPr>
        <w:t xml:space="preserve"> </w:t>
      </w:r>
      <w:r w:rsidR="004C10A2" w:rsidRPr="009E7085">
        <w:rPr>
          <w:sz w:val="24"/>
          <w:szCs w:val="24"/>
        </w:rPr>
        <w:t xml:space="preserve">melhores </w:t>
      </w:r>
      <w:r w:rsidRPr="009E7085">
        <w:rPr>
          <w:sz w:val="24"/>
          <w:szCs w:val="24"/>
        </w:rPr>
        <w:t xml:space="preserve">experiências </w:t>
      </w:r>
      <w:r w:rsidR="004C10A2" w:rsidRPr="009E7085">
        <w:rPr>
          <w:sz w:val="24"/>
          <w:szCs w:val="24"/>
        </w:rPr>
        <w:t xml:space="preserve">e práticas do setor </w:t>
      </w:r>
      <w:r w:rsidRPr="009E7085">
        <w:rPr>
          <w:sz w:val="24"/>
          <w:szCs w:val="24"/>
        </w:rPr>
        <w:t>com outras autoridades de aviação civil</w:t>
      </w:r>
      <w:r w:rsidR="004C10A2" w:rsidRPr="009E7085">
        <w:rPr>
          <w:sz w:val="24"/>
          <w:szCs w:val="24"/>
        </w:rPr>
        <w:t xml:space="preserve"> e entidades internacionais</w:t>
      </w:r>
      <w:r w:rsidRPr="009E7085">
        <w:rPr>
          <w:sz w:val="24"/>
          <w:szCs w:val="24"/>
        </w:rPr>
        <w:t>. Pela sua natureza, essa agenda é transversal entre as Superintendências da Agência e inclui as oito categorias</w:t>
      </w:r>
      <w:r w:rsidR="00596DAB" w:rsidRPr="009E7085">
        <w:rPr>
          <w:sz w:val="24"/>
          <w:szCs w:val="24"/>
        </w:rPr>
        <w:t>:</w:t>
      </w:r>
      <w:r w:rsidRPr="009E7085">
        <w:rPr>
          <w:sz w:val="24"/>
          <w:szCs w:val="24"/>
        </w:rPr>
        <w:t xml:space="preserve"> </w:t>
      </w:r>
      <w:r w:rsidR="00596DAB" w:rsidRPr="009E7085">
        <w:rPr>
          <w:i/>
          <w:sz w:val="24"/>
          <w:szCs w:val="24"/>
        </w:rPr>
        <w:t>safety</w:t>
      </w:r>
      <w:r w:rsidR="00596DAB" w:rsidRPr="009E7085">
        <w:rPr>
          <w:sz w:val="24"/>
          <w:szCs w:val="24"/>
        </w:rPr>
        <w:t xml:space="preserve">; produtos aeronáuticos; regulação econômica; facilitação; </w:t>
      </w:r>
      <w:r w:rsidR="00596DAB" w:rsidRPr="009E7085">
        <w:rPr>
          <w:i/>
          <w:sz w:val="24"/>
          <w:szCs w:val="24"/>
        </w:rPr>
        <w:t>security</w:t>
      </w:r>
      <w:r w:rsidR="00596DAB" w:rsidRPr="009E7085">
        <w:rPr>
          <w:sz w:val="24"/>
          <w:szCs w:val="24"/>
        </w:rPr>
        <w:t>; meio ambiente; direito aeronáutico internacional; capacitação e treinamento.</w:t>
      </w:r>
    </w:p>
    <w:p w14:paraId="448C01FE" w14:textId="77777777" w:rsidR="00D4742C" w:rsidRPr="0077098A" w:rsidRDefault="00D4742C" w:rsidP="00D4742C">
      <w:pPr>
        <w:pStyle w:val="Corpo"/>
        <w:spacing w:after="0" w:line="240" w:lineRule="auto"/>
        <w:jc w:val="both"/>
        <w:rPr>
          <w:sz w:val="24"/>
          <w:szCs w:val="24"/>
        </w:rPr>
      </w:pPr>
    </w:p>
    <w:p w14:paraId="4A3538E0" w14:textId="491BCDE1" w:rsidR="00D4742C" w:rsidRPr="00604835" w:rsidRDefault="00D4742C" w:rsidP="00C818E8">
      <w:pPr>
        <w:pStyle w:val="Corpo"/>
        <w:spacing w:after="0" w:line="240" w:lineRule="auto"/>
        <w:jc w:val="both"/>
        <w:rPr>
          <w:sz w:val="24"/>
          <w:szCs w:val="24"/>
        </w:rPr>
      </w:pPr>
      <w:r w:rsidRPr="00604835">
        <w:rPr>
          <w:sz w:val="24"/>
          <w:szCs w:val="24"/>
        </w:rPr>
        <w:t xml:space="preserve">A agenda de cooperação técnica engloba iniciativas de aproximação bilateral com órgãos governamentais e autoridades de aviação civil de referência internacional com </w:t>
      </w:r>
      <w:r w:rsidR="00244578" w:rsidRPr="00604835">
        <w:rPr>
          <w:sz w:val="24"/>
          <w:szCs w:val="24"/>
        </w:rPr>
        <w:t>o objetivo de</w:t>
      </w:r>
      <w:r w:rsidRPr="00604835">
        <w:rPr>
          <w:sz w:val="24"/>
          <w:szCs w:val="24"/>
        </w:rPr>
        <w:t xml:space="preserve"> promover a integração e a harmonização dos processos regulatórios. São os casos dos órgãos de aviação civil dos Estados Unidos, notadamente a Administração de Aviação Federal – </w:t>
      </w:r>
      <w:r w:rsidRPr="00604835">
        <w:rPr>
          <w:i/>
          <w:sz w:val="24"/>
          <w:szCs w:val="24"/>
        </w:rPr>
        <w:t>Federal Aviation Administration</w:t>
      </w:r>
      <w:r w:rsidRPr="00604835">
        <w:rPr>
          <w:sz w:val="24"/>
          <w:szCs w:val="24"/>
        </w:rPr>
        <w:t xml:space="preserve"> (FAA) e a Administração de Segurança do Transporte – </w:t>
      </w:r>
      <w:r w:rsidRPr="00604835">
        <w:rPr>
          <w:i/>
          <w:sz w:val="24"/>
          <w:szCs w:val="24"/>
        </w:rPr>
        <w:t>Transportation Security Administration</w:t>
      </w:r>
      <w:r w:rsidRPr="00604835">
        <w:rPr>
          <w:sz w:val="24"/>
          <w:szCs w:val="24"/>
        </w:rPr>
        <w:t xml:space="preserve"> (TSA), além da </w:t>
      </w:r>
      <w:r w:rsidR="004C10A2" w:rsidRPr="00604835">
        <w:rPr>
          <w:sz w:val="24"/>
          <w:szCs w:val="24"/>
        </w:rPr>
        <w:t>A</w:t>
      </w:r>
      <w:r w:rsidRPr="00604835">
        <w:rPr>
          <w:sz w:val="24"/>
          <w:szCs w:val="24"/>
        </w:rPr>
        <w:t xml:space="preserve">utoridade de </w:t>
      </w:r>
      <w:r w:rsidR="004C10A2" w:rsidRPr="00604835">
        <w:rPr>
          <w:sz w:val="24"/>
          <w:szCs w:val="24"/>
        </w:rPr>
        <w:t>A</w:t>
      </w:r>
      <w:r w:rsidRPr="00604835">
        <w:rPr>
          <w:sz w:val="24"/>
          <w:szCs w:val="24"/>
        </w:rPr>
        <w:t xml:space="preserve">viação </w:t>
      </w:r>
      <w:r w:rsidR="004C10A2" w:rsidRPr="00604835">
        <w:rPr>
          <w:sz w:val="24"/>
          <w:szCs w:val="24"/>
        </w:rPr>
        <w:t>C</w:t>
      </w:r>
      <w:r w:rsidRPr="00604835">
        <w:rPr>
          <w:sz w:val="24"/>
          <w:szCs w:val="24"/>
        </w:rPr>
        <w:t xml:space="preserve">ivil da França – </w:t>
      </w:r>
      <w:r w:rsidRPr="00604835">
        <w:rPr>
          <w:i/>
          <w:sz w:val="24"/>
          <w:szCs w:val="24"/>
        </w:rPr>
        <w:t>Direction Generale de l`Aviation Civile</w:t>
      </w:r>
      <w:r w:rsidRPr="00604835">
        <w:rPr>
          <w:sz w:val="24"/>
          <w:szCs w:val="24"/>
        </w:rPr>
        <w:t xml:space="preserve"> (DGAC) e </w:t>
      </w:r>
      <w:r w:rsidR="00834614" w:rsidRPr="00604835">
        <w:rPr>
          <w:sz w:val="24"/>
          <w:szCs w:val="24"/>
        </w:rPr>
        <w:t>d</w:t>
      </w:r>
      <w:r w:rsidRPr="00604835">
        <w:rPr>
          <w:sz w:val="24"/>
          <w:szCs w:val="24"/>
        </w:rPr>
        <w:t xml:space="preserve">a Agência Europeia de Segurança Operacional da Aviação – </w:t>
      </w:r>
      <w:r w:rsidRPr="00604835">
        <w:rPr>
          <w:i/>
          <w:sz w:val="24"/>
          <w:szCs w:val="24"/>
        </w:rPr>
        <w:t>European Aviation Safety Agency</w:t>
      </w:r>
      <w:r w:rsidRPr="00604835">
        <w:rPr>
          <w:sz w:val="24"/>
          <w:szCs w:val="24"/>
        </w:rPr>
        <w:t xml:space="preserve"> (EASA). </w:t>
      </w:r>
    </w:p>
    <w:p w14:paraId="4AB60ACD" w14:textId="77777777" w:rsidR="00C818E8" w:rsidRPr="00604835" w:rsidRDefault="00C818E8" w:rsidP="006D69B1">
      <w:pPr>
        <w:pStyle w:val="Corpo"/>
        <w:spacing w:after="0" w:line="240" w:lineRule="auto"/>
        <w:jc w:val="both"/>
        <w:rPr>
          <w:sz w:val="24"/>
          <w:szCs w:val="24"/>
        </w:rPr>
      </w:pPr>
    </w:p>
    <w:p w14:paraId="76D3CDC7" w14:textId="75F63330" w:rsidR="00D4742C" w:rsidRPr="00604835" w:rsidRDefault="00D4742C" w:rsidP="00C818E8">
      <w:pPr>
        <w:pStyle w:val="Corpo"/>
        <w:spacing w:after="0" w:line="240" w:lineRule="auto"/>
        <w:jc w:val="both"/>
        <w:rPr>
          <w:sz w:val="24"/>
          <w:szCs w:val="24"/>
        </w:rPr>
      </w:pPr>
      <w:r w:rsidRPr="00604835">
        <w:rPr>
          <w:sz w:val="24"/>
          <w:szCs w:val="24"/>
        </w:rPr>
        <w:t xml:space="preserve">Ao mesmo tempo, a ANAC </w:t>
      </w:r>
      <w:r w:rsidR="00B453B2" w:rsidRPr="00604835">
        <w:rPr>
          <w:sz w:val="24"/>
          <w:szCs w:val="24"/>
        </w:rPr>
        <w:t xml:space="preserve">tem aprofundado seu relacionamento com </w:t>
      </w:r>
      <w:r w:rsidRPr="00604835">
        <w:rPr>
          <w:sz w:val="24"/>
          <w:szCs w:val="24"/>
        </w:rPr>
        <w:t xml:space="preserve">as autoridades de aviação civil dos países latino-americanos e dos lusófonos que participam da Comunidade de Autoridades de Aviação Civil Lusófonas – CAACL. Nessas iniciativas, o objetivo principal é prover assistência técnica, compartilhar informações e conhecimentos voltados ao fortalecimento institucional das autoridades e ao aprimoramento do setor de aviação civil desses países, o que está diretamente alinhado com a iniciativa </w:t>
      </w:r>
      <w:r w:rsidR="003D67D2" w:rsidRPr="00604835">
        <w:rPr>
          <w:sz w:val="24"/>
          <w:szCs w:val="24"/>
        </w:rPr>
        <w:t>“</w:t>
      </w:r>
      <w:r w:rsidRPr="00604835">
        <w:rPr>
          <w:sz w:val="24"/>
          <w:szCs w:val="24"/>
        </w:rPr>
        <w:t>Nenhum País Deixado para Trás</w:t>
      </w:r>
      <w:r w:rsidR="003D67D2" w:rsidRPr="00604835">
        <w:rPr>
          <w:sz w:val="24"/>
          <w:szCs w:val="24"/>
        </w:rPr>
        <w:t>”</w:t>
      </w:r>
      <w:r w:rsidRPr="00604835">
        <w:rPr>
          <w:sz w:val="24"/>
          <w:szCs w:val="24"/>
        </w:rPr>
        <w:t xml:space="preserve"> da OACI (</w:t>
      </w:r>
      <w:r w:rsidRPr="00604835">
        <w:rPr>
          <w:i/>
          <w:sz w:val="24"/>
          <w:szCs w:val="24"/>
        </w:rPr>
        <w:t>No Country Left Behind</w:t>
      </w:r>
      <w:r w:rsidRPr="00604835">
        <w:rPr>
          <w:sz w:val="24"/>
          <w:szCs w:val="24"/>
        </w:rPr>
        <w:t xml:space="preserve">). </w:t>
      </w:r>
    </w:p>
    <w:p w14:paraId="0116B7AB" w14:textId="77777777" w:rsidR="00C818E8" w:rsidRPr="00604835" w:rsidRDefault="00C818E8" w:rsidP="006D69B1">
      <w:pPr>
        <w:pStyle w:val="Corpo"/>
        <w:spacing w:after="0" w:line="240" w:lineRule="auto"/>
        <w:jc w:val="both"/>
        <w:rPr>
          <w:sz w:val="24"/>
          <w:szCs w:val="24"/>
        </w:rPr>
      </w:pPr>
    </w:p>
    <w:p w14:paraId="74B7622C" w14:textId="7D00AB47" w:rsidR="00D4742C" w:rsidRPr="0077098A" w:rsidRDefault="00D4742C" w:rsidP="00D82940">
      <w:pPr>
        <w:shd w:val="clear" w:color="auto" w:fill="FFFFFF"/>
        <w:spacing w:after="150"/>
        <w:jc w:val="both"/>
      </w:pPr>
      <w:r w:rsidRPr="0077098A">
        <w:rPr>
          <w:lang w:eastAsia="pt-BR"/>
        </w:rPr>
        <w:t xml:space="preserve">Cabe ainda ressaltar que a agenda de cooperação também inclui iniciativas multilaterais no âmbito da Comissão Latino-Americana de Aviação Civil (CLAC) e do Sistema Regional </w:t>
      </w:r>
      <w:r w:rsidRPr="0077098A">
        <w:t>de Vigilância da Segurança Operacional (SRVSOP). Nesses casos, a ANAC busca promover melhores práticas, compartilhar experiências e oferecer treinamento e capacitação</w:t>
      </w:r>
      <w:r w:rsidR="004C10A2" w:rsidRPr="0077098A">
        <w:t xml:space="preserve">, bem como </w:t>
      </w:r>
      <w:r w:rsidR="006C01C2" w:rsidRPr="0077098A">
        <w:t xml:space="preserve">prover </w:t>
      </w:r>
      <w:r w:rsidR="004C10A2" w:rsidRPr="0077098A">
        <w:t>assistência técnica aos países latino-</w:t>
      </w:r>
      <w:r w:rsidR="00815FF5" w:rsidRPr="0077098A">
        <w:t>americanos que</w:t>
      </w:r>
      <w:r w:rsidRPr="0077098A">
        <w:t xml:space="preserve"> </w:t>
      </w:r>
      <w:r w:rsidR="003D67D2" w:rsidRPr="0077098A">
        <w:t xml:space="preserve">auxilie no </w:t>
      </w:r>
      <w:r w:rsidRPr="0077098A">
        <w:t>aprimoramento dos níveis de segurança e promova o desenvolvimento sustentável da aviação civil da região.</w:t>
      </w:r>
    </w:p>
    <w:sectPr w:rsidR="00D4742C" w:rsidRPr="0077098A" w:rsidSect="00D253B0">
      <w:headerReference w:type="default" r:id="rId11"/>
      <w:footerReference w:type="default" r:id="rId12"/>
      <w:pgSz w:w="11906" w:h="16838"/>
      <w:pgMar w:top="2268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83E6B0" w14:textId="77777777" w:rsidR="006270C9" w:rsidRDefault="006270C9" w:rsidP="00C16F2F">
      <w:r>
        <w:separator/>
      </w:r>
    </w:p>
  </w:endnote>
  <w:endnote w:type="continuationSeparator" w:id="0">
    <w:p w14:paraId="7C76BE69" w14:textId="77777777" w:rsidR="006270C9" w:rsidRDefault="006270C9" w:rsidP="00C16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Light">
    <w:altName w:val="Times New Roman"/>
    <w:charset w:val="00"/>
    <w:family w:val="auto"/>
    <w:pitch w:val="variable"/>
    <w:sig w:usb0="A00000AF" w:usb1="40000048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37195059"/>
      <w:docPartObj>
        <w:docPartGallery w:val="Page Numbers (Bottom of Page)"/>
        <w:docPartUnique/>
      </w:docPartObj>
    </w:sdtPr>
    <w:sdtContent>
      <w:p w14:paraId="12489EF7" w14:textId="77777777" w:rsidR="009E5F3E" w:rsidRDefault="009E5F3E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070724A1" w14:textId="77777777" w:rsidR="009E5F3E" w:rsidRDefault="009E5F3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C54392" w14:textId="77777777" w:rsidR="006270C9" w:rsidRDefault="006270C9" w:rsidP="00C16F2F">
      <w:r>
        <w:separator/>
      </w:r>
    </w:p>
  </w:footnote>
  <w:footnote w:type="continuationSeparator" w:id="0">
    <w:p w14:paraId="638484A2" w14:textId="77777777" w:rsidR="006270C9" w:rsidRDefault="006270C9" w:rsidP="00C16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374DD7" w14:textId="77777777" w:rsidR="009E5F3E" w:rsidRDefault="009E5F3E">
    <w:pPr>
      <w:pStyle w:val="Cabealho"/>
    </w:pPr>
    <w:r>
      <w:rPr>
        <w:noProof/>
        <w:lang w:eastAsia="pt-BR"/>
      </w:rPr>
      <w:drawing>
        <wp:anchor distT="152400" distB="152400" distL="152400" distR="152400" simplePos="0" relativeHeight="251659264" behindDoc="1" locked="0" layoutInCell="1" allowOverlap="1" wp14:anchorId="0F8D626B" wp14:editId="3E054D81">
          <wp:simplePos x="0" y="0"/>
          <wp:positionH relativeFrom="page">
            <wp:posOffset>1080135</wp:posOffset>
          </wp:positionH>
          <wp:positionV relativeFrom="page">
            <wp:posOffset>601345</wp:posOffset>
          </wp:positionV>
          <wp:extent cx="2047240" cy="755016"/>
          <wp:effectExtent l="0" t="0" r="0" b="0"/>
          <wp:wrapNone/>
          <wp:docPr id="18" name="officeArt object" descr="anac_comp_horz_esp-c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jpeg" descr="anac_comp_horz_esp-cor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47240" cy="75501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D42E8C3C"/>
    <w:lvl w:ilvl="0">
      <w:numFmt w:val="bullet"/>
      <w:lvlText w:val="*"/>
      <w:lvlJc w:val="left"/>
    </w:lvl>
  </w:abstractNum>
  <w:abstractNum w:abstractNumId="1" w15:restartNumberingAfterBreak="0">
    <w:nsid w:val="061C7F36"/>
    <w:multiLevelType w:val="hybridMultilevel"/>
    <w:tmpl w:val="AC6656F8"/>
    <w:lvl w:ilvl="0" w:tplc="92347F2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00" w:hanging="360"/>
      </w:pPr>
    </w:lvl>
    <w:lvl w:ilvl="2" w:tplc="0416001B" w:tentative="1">
      <w:start w:val="1"/>
      <w:numFmt w:val="lowerRoman"/>
      <w:lvlText w:val="%3."/>
      <w:lvlJc w:val="right"/>
      <w:pPr>
        <w:ind w:left="1920" w:hanging="180"/>
      </w:pPr>
    </w:lvl>
    <w:lvl w:ilvl="3" w:tplc="0416000F" w:tentative="1">
      <w:start w:val="1"/>
      <w:numFmt w:val="decimal"/>
      <w:lvlText w:val="%4."/>
      <w:lvlJc w:val="left"/>
      <w:pPr>
        <w:ind w:left="2640" w:hanging="360"/>
      </w:pPr>
    </w:lvl>
    <w:lvl w:ilvl="4" w:tplc="04160019" w:tentative="1">
      <w:start w:val="1"/>
      <w:numFmt w:val="lowerLetter"/>
      <w:lvlText w:val="%5."/>
      <w:lvlJc w:val="left"/>
      <w:pPr>
        <w:ind w:left="3360" w:hanging="360"/>
      </w:pPr>
    </w:lvl>
    <w:lvl w:ilvl="5" w:tplc="0416001B" w:tentative="1">
      <w:start w:val="1"/>
      <w:numFmt w:val="lowerRoman"/>
      <w:lvlText w:val="%6."/>
      <w:lvlJc w:val="right"/>
      <w:pPr>
        <w:ind w:left="4080" w:hanging="180"/>
      </w:pPr>
    </w:lvl>
    <w:lvl w:ilvl="6" w:tplc="0416000F" w:tentative="1">
      <w:start w:val="1"/>
      <w:numFmt w:val="decimal"/>
      <w:lvlText w:val="%7."/>
      <w:lvlJc w:val="left"/>
      <w:pPr>
        <w:ind w:left="4800" w:hanging="360"/>
      </w:pPr>
    </w:lvl>
    <w:lvl w:ilvl="7" w:tplc="04160019" w:tentative="1">
      <w:start w:val="1"/>
      <w:numFmt w:val="lowerLetter"/>
      <w:lvlText w:val="%8."/>
      <w:lvlJc w:val="left"/>
      <w:pPr>
        <w:ind w:left="5520" w:hanging="360"/>
      </w:pPr>
    </w:lvl>
    <w:lvl w:ilvl="8" w:tplc="0416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0BD8183D"/>
    <w:multiLevelType w:val="hybridMultilevel"/>
    <w:tmpl w:val="4D10ED14"/>
    <w:lvl w:ilvl="0" w:tplc="4DAE76BA">
      <w:start w:val="1"/>
      <w:numFmt w:val="lowerRoman"/>
      <w:lvlText w:val="(%1)"/>
      <w:lvlJc w:val="left"/>
      <w:pPr>
        <w:ind w:left="839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99" w:hanging="360"/>
      </w:pPr>
    </w:lvl>
    <w:lvl w:ilvl="2" w:tplc="0416001B" w:tentative="1">
      <w:start w:val="1"/>
      <w:numFmt w:val="lowerRoman"/>
      <w:lvlText w:val="%3."/>
      <w:lvlJc w:val="right"/>
      <w:pPr>
        <w:ind w:left="1919" w:hanging="180"/>
      </w:pPr>
    </w:lvl>
    <w:lvl w:ilvl="3" w:tplc="0416000F" w:tentative="1">
      <w:start w:val="1"/>
      <w:numFmt w:val="decimal"/>
      <w:lvlText w:val="%4."/>
      <w:lvlJc w:val="left"/>
      <w:pPr>
        <w:ind w:left="2639" w:hanging="360"/>
      </w:pPr>
    </w:lvl>
    <w:lvl w:ilvl="4" w:tplc="04160019" w:tentative="1">
      <w:start w:val="1"/>
      <w:numFmt w:val="lowerLetter"/>
      <w:lvlText w:val="%5."/>
      <w:lvlJc w:val="left"/>
      <w:pPr>
        <w:ind w:left="3359" w:hanging="360"/>
      </w:pPr>
    </w:lvl>
    <w:lvl w:ilvl="5" w:tplc="0416001B" w:tentative="1">
      <w:start w:val="1"/>
      <w:numFmt w:val="lowerRoman"/>
      <w:lvlText w:val="%6."/>
      <w:lvlJc w:val="right"/>
      <w:pPr>
        <w:ind w:left="4079" w:hanging="180"/>
      </w:pPr>
    </w:lvl>
    <w:lvl w:ilvl="6" w:tplc="0416000F" w:tentative="1">
      <w:start w:val="1"/>
      <w:numFmt w:val="decimal"/>
      <w:lvlText w:val="%7."/>
      <w:lvlJc w:val="left"/>
      <w:pPr>
        <w:ind w:left="4799" w:hanging="360"/>
      </w:pPr>
    </w:lvl>
    <w:lvl w:ilvl="7" w:tplc="04160019" w:tentative="1">
      <w:start w:val="1"/>
      <w:numFmt w:val="lowerLetter"/>
      <w:lvlText w:val="%8."/>
      <w:lvlJc w:val="left"/>
      <w:pPr>
        <w:ind w:left="5519" w:hanging="360"/>
      </w:pPr>
    </w:lvl>
    <w:lvl w:ilvl="8" w:tplc="0416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3" w15:restartNumberingAfterBreak="0">
    <w:nsid w:val="0FD91BCB"/>
    <w:multiLevelType w:val="hybridMultilevel"/>
    <w:tmpl w:val="AC6656F8"/>
    <w:lvl w:ilvl="0" w:tplc="92347F2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00" w:hanging="360"/>
      </w:pPr>
    </w:lvl>
    <w:lvl w:ilvl="2" w:tplc="0416001B" w:tentative="1">
      <w:start w:val="1"/>
      <w:numFmt w:val="lowerRoman"/>
      <w:lvlText w:val="%3."/>
      <w:lvlJc w:val="right"/>
      <w:pPr>
        <w:ind w:left="1920" w:hanging="180"/>
      </w:pPr>
    </w:lvl>
    <w:lvl w:ilvl="3" w:tplc="0416000F" w:tentative="1">
      <w:start w:val="1"/>
      <w:numFmt w:val="decimal"/>
      <w:lvlText w:val="%4."/>
      <w:lvlJc w:val="left"/>
      <w:pPr>
        <w:ind w:left="2640" w:hanging="360"/>
      </w:pPr>
    </w:lvl>
    <w:lvl w:ilvl="4" w:tplc="04160019" w:tentative="1">
      <w:start w:val="1"/>
      <w:numFmt w:val="lowerLetter"/>
      <w:lvlText w:val="%5."/>
      <w:lvlJc w:val="left"/>
      <w:pPr>
        <w:ind w:left="3360" w:hanging="360"/>
      </w:pPr>
    </w:lvl>
    <w:lvl w:ilvl="5" w:tplc="0416001B" w:tentative="1">
      <w:start w:val="1"/>
      <w:numFmt w:val="lowerRoman"/>
      <w:lvlText w:val="%6."/>
      <w:lvlJc w:val="right"/>
      <w:pPr>
        <w:ind w:left="4080" w:hanging="180"/>
      </w:pPr>
    </w:lvl>
    <w:lvl w:ilvl="6" w:tplc="0416000F" w:tentative="1">
      <w:start w:val="1"/>
      <w:numFmt w:val="decimal"/>
      <w:lvlText w:val="%7."/>
      <w:lvlJc w:val="left"/>
      <w:pPr>
        <w:ind w:left="4800" w:hanging="360"/>
      </w:pPr>
    </w:lvl>
    <w:lvl w:ilvl="7" w:tplc="04160019" w:tentative="1">
      <w:start w:val="1"/>
      <w:numFmt w:val="lowerLetter"/>
      <w:lvlText w:val="%8."/>
      <w:lvlJc w:val="left"/>
      <w:pPr>
        <w:ind w:left="5520" w:hanging="360"/>
      </w:pPr>
    </w:lvl>
    <w:lvl w:ilvl="8" w:tplc="0416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 w15:restartNumberingAfterBreak="0">
    <w:nsid w:val="14843BF0"/>
    <w:multiLevelType w:val="multilevel"/>
    <w:tmpl w:val="494EC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6E4630C"/>
    <w:multiLevelType w:val="hybridMultilevel"/>
    <w:tmpl w:val="2EE8F008"/>
    <w:lvl w:ilvl="0" w:tplc="137A85F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1BD88816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4B6E33E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FF9EF32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9B4E703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9208C7C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232A74A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2B0D05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BB1EE54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6" w15:restartNumberingAfterBreak="0">
    <w:nsid w:val="186B773C"/>
    <w:multiLevelType w:val="hybridMultilevel"/>
    <w:tmpl w:val="FF84FF40"/>
    <w:lvl w:ilvl="0" w:tplc="0416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9D6531A"/>
    <w:multiLevelType w:val="multilevel"/>
    <w:tmpl w:val="78ACD23E"/>
    <w:lvl w:ilvl="0">
      <w:start w:val="5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25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9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40" w:hanging="2160"/>
      </w:pPr>
      <w:rPr>
        <w:rFonts w:hint="default"/>
      </w:rPr>
    </w:lvl>
  </w:abstractNum>
  <w:abstractNum w:abstractNumId="8" w15:restartNumberingAfterBreak="0">
    <w:nsid w:val="1C151428"/>
    <w:multiLevelType w:val="hybridMultilevel"/>
    <w:tmpl w:val="F886F5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C44D42"/>
    <w:multiLevelType w:val="hybridMultilevel"/>
    <w:tmpl w:val="228E16E6"/>
    <w:lvl w:ilvl="0" w:tplc="E3D064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E667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4088D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9861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F47F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5E8D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DDACE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DA80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C253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8AF0DBC"/>
    <w:multiLevelType w:val="hybridMultilevel"/>
    <w:tmpl w:val="DB7E0B7E"/>
    <w:lvl w:ilvl="0" w:tplc="6364844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F7A72"/>
    <w:multiLevelType w:val="hybridMultilevel"/>
    <w:tmpl w:val="7FAEA76A"/>
    <w:lvl w:ilvl="0" w:tplc="39DAEC9E">
      <w:start w:val="1"/>
      <w:numFmt w:val="bullet"/>
      <w:lvlText w:val="."/>
      <w:lvlJc w:val="left"/>
      <w:pPr>
        <w:ind w:left="720" w:hanging="360"/>
      </w:pPr>
      <w:rPr>
        <w:rFonts w:ascii="Courier New" w:hAnsi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7009CC"/>
    <w:multiLevelType w:val="hybridMultilevel"/>
    <w:tmpl w:val="19321A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A87EDD"/>
    <w:multiLevelType w:val="hybridMultilevel"/>
    <w:tmpl w:val="7D00C8A4"/>
    <w:lvl w:ilvl="0" w:tplc="BB4CEF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AB061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C2621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CC20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ABC88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6829C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982FD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550E8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D8237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4BD32AE7"/>
    <w:multiLevelType w:val="multilevel"/>
    <w:tmpl w:val="3D2896C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5" w15:restartNumberingAfterBreak="0">
    <w:nsid w:val="4CED6FDE"/>
    <w:multiLevelType w:val="multilevel"/>
    <w:tmpl w:val="E808F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D6E40C1"/>
    <w:multiLevelType w:val="hybridMultilevel"/>
    <w:tmpl w:val="E4845E6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DD327F"/>
    <w:multiLevelType w:val="hybridMultilevel"/>
    <w:tmpl w:val="0E786812"/>
    <w:lvl w:ilvl="0" w:tplc="39DAEC9E">
      <w:start w:val="1"/>
      <w:numFmt w:val="bullet"/>
      <w:lvlText w:val="."/>
      <w:lvlJc w:val="left"/>
      <w:pPr>
        <w:ind w:left="720" w:hanging="360"/>
      </w:pPr>
      <w:rPr>
        <w:rFonts w:ascii="Courier New" w:hAnsi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397F2C"/>
    <w:multiLevelType w:val="hybridMultilevel"/>
    <w:tmpl w:val="2C6CBA84"/>
    <w:lvl w:ilvl="0" w:tplc="EE667B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9843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7618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4FC6D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B442A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14668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D9E31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85C29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94C85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4F925719"/>
    <w:multiLevelType w:val="hybridMultilevel"/>
    <w:tmpl w:val="DB7E0B7E"/>
    <w:lvl w:ilvl="0" w:tplc="6364844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3728CE"/>
    <w:multiLevelType w:val="multilevel"/>
    <w:tmpl w:val="620865D2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E2F074E"/>
    <w:multiLevelType w:val="hybridMultilevel"/>
    <w:tmpl w:val="BF08222A"/>
    <w:lvl w:ilvl="0" w:tplc="F9F0FA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FC1F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CC53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E249E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D852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26B3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6E55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EC68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3C32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5EEC5AFB"/>
    <w:multiLevelType w:val="multilevel"/>
    <w:tmpl w:val="348EB48A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25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9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40" w:hanging="2160"/>
      </w:pPr>
      <w:rPr>
        <w:rFonts w:hint="default"/>
      </w:rPr>
    </w:lvl>
  </w:abstractNum>
  <w:abstractNum w:abstractNumId="23" w15:restartNumberingAfterBreak="0">
    <w:nsid w:val="63EC2DF6"/>
    <w:multiLevelType w:val="hybridMultilevel"/>
    <w:tmpl w:val="C13A5E30"/>
    <w:lvl w:ilvl="0" w:tplc="39DAEC9E">
      <w:start w:val="1"/>
      <w:numFmt w:val="bullet"/>
      <w:lvlText w:val="."/>
      <w:lvlJc w:val="left"/>
      <w:pPr>
        <w:ind w:left="720" w:hanging="360"/>
      </w:pPr>
      <w:rPr>
        <w:rFonts w:ascii="Courier New" w:hAnsi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53279F"/>
    <w:multiLevelType w:val="hybridMultilevel"/>
    <w:tmpl w:val="8474EA6E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6DCF6DCD"/>
    <w:multiLevelType w:val="multilevel"/>
    <w:tmpl w:val="F5B8506E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>
      <w:start w:val="1"/>
      <w:numFmt w:val="decimal"/>
      <w:pStyle w:val="Ttulo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F9B60E1"/>
    <w:multiLevelType w:val="hybridMultilevel"/>
    <w:tmpl w:val="E5522E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6A1979"/>
    <w:multiLevelType w:val="multilevel"/>
    <w:tmpl w:val="AB125276"/>
    <w:lvl w:ilvl="0">
      <w:start w:val="8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25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9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40" w:hanging="2160"/>
      </w:pPr>
      <w:rPr>
        <w:rFonts w:hint="default"/>
      </w:rPr>
    </w:lvl>
  </w:abstractNum>
  <w:abstractNum w:abstractNumId="28" w15:restartNumberingAfterBreak="0">
    <w:nsid w:val="78A17FE3"/>
    <w:multiLevelType w:val="hybridMultilevel"/>
    <w:tmpl w:val="FDFEAF44"/>
    <w:lvl w:ilvl="0" w:tplc="786EA7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2CC9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1438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BCEB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5AC96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6400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5A86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B4C1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8634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7F605835"/>
    <w:multiLevelType w:val="multilevel"/>
    <w:tmpl w:val="4DB81424"/>
    <w:lvl w:ilvl="0">
      <w:start w:val="6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25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9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40" w:hanging="2160"/>
      </w:pPr>
      <w:rPr>
        <w:rFonts w:hint="default"/>
      </w:rPr>
    </w:lvl>
  </w:abstractNum>
  <w:num w:numId="1" w16cid:durableId="820315952">
    <w:abstractNumId w:val="25"/>
  </w:num>
  <w:num w:numId="2" w16cid:durableId="315302383">
    <w:abstractNumId w:val="19"/>
  </w:num>
  <w:num w:numId="3" w16cid:durableId="1748763838">
    <w:abstractNumId w:val="26"/>
  </w:num>
  <w:num w:numId="4" w16cid:durableId="156728546">
    <w:abstractNumId w:val="12"/>
  </w:num>
  <w:num w:numId="5" w16cid:durableId="1546990807">
    <w:abstractNumId w:val="8"/>
  </w:num>
  <w:num w:numId="6" w16cid:durableId="1831941131">
    <w:abstractNumId w:val="11"/>
  </w:num>
  <w:num w:numId="7" w16cid:durableId="535897101">
    <w:abstractNumId w:val="23"/>
  </w:num>
  <w:num w:numId="8" w16cid:durableId="1976137502">
    <w:abstractNumId w:val="17"/>
  </w:num>
  <w:num w:numId="9" w16cid:durableId="1317339883">
    <w:abstractNumId w:val="14"/>
  </w:num>
  <w:num w:numId="10" w16cid:durableId="1867979253">
    <w:abstractNumId w:val="5"/>
  </w:num>
  <w:num w:numId="11" w16cid:durableId="1732731255">
    <w:abstractNumId w:val="24"/>
  </w:num>
  <w:num w:numId="12" w16cid:durableId="804856560">
    <w:abstractNumId w:val="22"/>
  </w:num>
  <w:num w:numId="13" w16cid:durableId="1543976804">
    <w:abstractNumId w:val="6"/>
  </w:num>
  <w:num w:numId="14" w16cid:durableId="502286768">
    <w:abstractNumId w:val="7"/>
  </w:num>
  <w:num w:numId="15" w16cid:durableId="200485647">
    <w:abstractNumId w:val="2"/>
  </w:num>
  <w:num w:numId="16" w16cid:durableId="1400516604">
    <w:abstractNumId w:val="1"/>
  </w:num>
  <w:num w:numId="17" w16cid:durableId="1357460891">
    <w:abstractNumId w:val="29"/>
  </w:num>
  <w:num w:numId="18" w16cid:durableId="316345631">
    <w:abstractNumId w:val="27"/>
  </w:num>
  <w:num w:numId="19" w16cid:durableId="1283657959">
    <w:abstractNumId w:val="25"/>
  </w:num>
  <w:num w:numId="20" w16cid:durableId="1502086929">
    <w:abstractNumId w:val="25"/>
  </w:num>
  <w:num w:numId="21" w16cid:durableId="1446924154">
    <w:abstractNumId w:val="25"/>
  </w:num>
  <w:num w:numId="22" w16cid:durableId="300044071">
    <w:abstractNumId w:val="25"/>
  </w:num>
  <w:num w:numId="23" w16cid:durableId="1694382404">
    <w:abstractNumId w:val="25"/>
  </w:num>
  <w:num w:numId="24" w16cid:durableId="1556962834">
    <w:abstractNumId w:val="25"/>
  </w:num>
  <w:num w:numId="25" w16cid:durableId="1426532886">
    <w:abstractNumId w:val="25"/>
  </w:num>
  <w:num w:numId="26" w16cid:durableId="607853606">
    <w:abstractNumId w:val="13"/>
  </w:num>
  <w:num w:numId="27" w16cid:durableId="18987800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Calibri" w:hAnsi="Calibri" w:cs="Calibri" w:hint="default"/>
          <w:sz w:val="36"/>
        </w:rPr>
      </w:lvl>
    </w:lvlOverride>
  </w:num>
  <w:num w:numId="28" w16cid:durableId="1201169126">
    <w:abstractNumId w:val="18"/>
  </w:num>
  <w:num w:numId="29" w16cid:durableId="502204291">
    <w:abstractNumId w:val="4"/>
  </w:num>
  <w:num w:numId="30" w16cid:durableId="1803618476">
    <w:abstractNumId w:val="15"/>
  </w:num>
  <w:num w:numId="31" w16cid:durableId="874778083">
    <w:abstractNumId w:val="16"/>
  </w:num>
  <w:num w:numId="32" w16cid:durableId="1175535750">
    <w:abstractNumId w:val="9"/>
  </w:num>
  <w:num w:numId="33" w16cid:durableId="585502268">
    <w:abstractNumId w:val="20"/>
  </w:num>
  <w:num w:numId="34" w16cid:durableId="1112014965">
    <w:abstractNumId w:val="10"/>
  </w:num>
  <w:num w:numId="35" w16cid:durableId="90199352">
    <w:abstractNumId w:val="3"/>
  </w:num>
  <w:num w:numId="36" w16cid:durableId="2073963059">
    <w:abstractNumId w:val="21"/>
  </w:num>
  <w:num w:numId="37" w16cid:durableId="356732298">
    <w:abstractNumId w:val="28"/>
  </w:num>
  <w:num w:numId="38" w16cid:durableId="2120365850">
    <w:abstractNumId w:val="25"/>
  </w:num>
  <w:num w:numId="39" w16cid:durableId="2038389115">
    <w:abstractNumId w:val="25"/>
  </w:num>
  <w:num w:numId="40" w16cid:durableId="2088651194">
    <w:abstractNumId w:val="25"/>
  </w:num>
  <w:num w:numId="41" w16cid:durableId="2039309740">
    <w:abstractNumId w:val="25"/>
  </w:num>
  <w:num w:numId="42" w16cid:durableId="708339592">
    <w:abstractNumId w:val="25"/>
  </w:num>
  <w:num w:numId="43" w16cid:durableId="437332629">
    <w:abstractNumId w:val="25"/>
  </w:num>
  <w:num w:numId="44" w16cid:durableId="10954486">
    <w:abstractNumId w:val="25"/>
  </w:num>
  <w:num w:numId="45" w16cid:durableId="902526780">
    <w:abstractNumId w:val="25"/>
  </w:num>
  <w:num w:numId="46" w16cid:durableId="72715075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55FF"/>
    <w:rsid w:val="000007CA"/>
    <w:rsid w:val="0000373C"/>
    <w:rsid w:val="0000378E"/>
    <w:rsid w:val="00007E04"/>
    <w:rsid w:val="00010ED7"/>
    <w:rsid w:val="00013D97"/>
    <w:rsid w:val="00014162"/>
    <w:rsid w:val="00014184"/>
    <w:rsid w:val="00017AB9"/>
    <w:rsid w:val="00020550"/>
    <w:rsid w:val="00020668"/>
    <w:rsid w:val="00020A01"/>
    <w:rsid w:val="00023C28"/>
    <w:rsid w:val="00024F88"/>
    <w:rsid w:val="000274C6"/>
    <w:rsid w:val="00027FE1"/>
    <w:rsid w:val="00030474"/>
    <w:rsid w:val="0003070F"/>
    <w:rsid w:val="000327D7"/>
    <w:rsid w:val="00034413"/>
    <w:rsid w:val="000376F5"/>
    <w:rsid w:val="00037E31"/>
    <w:rsid w:val="00040783"/>
    <w:rsid w:val="00041095"/>
    <w:rsid w:val="00041589"/>
    <w:rsid w:val="00043539"/>
    <w:rsid w:val="00043E52"/>
    <w:rsid w:val="00044666"/>
    <w:rsid w:val="00044A31"/>
    <w:rsid w:val="000452E8"/>
    <w:rsid w:val="00046353"/>
    <w:rsid w:val="00046C6B"/>
    <w:rsid w:val="00051A0C"/>
    <w:rsid w:val="000532AE"/>
    <w:rsid w:val="000545FF"/>
    <w:rsid w:val="000553E7"/>
    <w:rsid w:val="00056D57"/>
    <w:rsid w:val="00061D12"/>
    <w:rsid w:val="00062672"/>
    <w:rsid w:val="000640A0"/>
    <w:rsid w:val="00064CDF"/>
    <w:rsid w:val="000662CE"/>
    <w:rsid w:val="00066B4A"/>
    <w:rsid w:val="00070C3E"/>
    <w:rsid w:val="00072CD9"/>
    <w:rsid w:val="000731EE"/>
    <w:rsid w:val="00074287"/>
    <w:rsid w:val="00084FC3"/>
    <w:rsid w:val="0008520F"/>
    <w:rsid w:val="00085592"/>
    <w:rsid w:val="000876C9"/>
    <w:rsid w:val="0009115D"/>
    <w:rsid w:val="0009411F"/>
    <w:rsid w:val="00095953"/>
    <w:rsid w:val="00096AD3"/>
    <w:rsid w:val="00097E92"/>
    <w:rsid w:val="000A1B66"/>
    <w:rsid w:val="000A2029"/>
    <w:rsid w:val="000A2E86"/>
    <w:rsid w:val="000A4657"/>
    <w:rsid w:val="000A563E"/>
    <w:rsid w:val="000A5C6A"/>
    <w:rsid w:val="000A5CEA"/>
    <w:rsid w:val="000A6BAF"/>
    <w:rsid w:val="000B010D"/>
    <w:rsid w:val="000B497F"/>
    <w:rsid w:val="000B704D"/>
    <w:rsid w:val="000B7B42"/>
    <w:rsid w:val="000C0D7C"/>
    <w:rsid w:val="000C19C6"/>
    <w:rsid w:val="000C1A60"/>
    <w:rsid w:val="000C1B0F"/>
    <w:rsid w:val="000C237A"/>
    <w:rsid w:val="000C307D"/>
    <w:rsid w:val="000C5074"/>
    <w:rsid w:val="000C5B42"/>
    <w:rsid w:val="000C5F19"/>
    <w:rsid w:val="000C6E1D"/>
    <w:rsid w:val="000C76E0"/>
    <w:rsid w:val="000D0559"/>
    <w:rsid w:val="000D17C9"/>
    <w:rsid w:val="000D4068"/>
    <w:rsid w:val="000D69E7"/>
    <w:rsid w:val="000E23F0"/>
    <w:rsid w:val="000E5C4E"/>
    <w:rsid w:val="000E64C9"/>
    <w:rsid w:val="000F172B"/>
    <w:rsid w:val="000F1DD3"/>
    <w:rsid w:val="000F293D"/>
    <w:rsid w:val="000F328F"/>
    <w:rsid w:val="000F4C37"/>
    <w:rsid w:val="000F4D2F"/>
    <w:rsid w:val="000F4E10"/>
    <w:rsid w:val="000F75C8"/>
    <w:rsid w:val="000F7AC7"/>
    <w:rsid w:val="001025B7"/>
    <w:rsid w:val="00103E11"/>
    <w:rsid w:val="00104BCB"/>
    <w:rsid w:val="00105933"/>
    <w:rsid w:val="001104A0"/>
    <w:rsid w:val="00115890"/>
    <w:rsid w:val="00115CD0"/>
    <w:rsid w:val="00117655"/>
    <w:rsid w:val="001201AA"/>
    <w:rsid w:val="00120396"/>
    <w:rsid w:val="0012229E"/>
    <w:rsid w:val="001241A4"/>
    <w:rsid w:val="00125FF6"/>
    <w:rsid w:val="001276A0"/>
    <w:rsid w:val="00131362"/>
    <w:rsid w:val="00131F65"/>
    <w:rsid w:val="00132292"/>
    <w:rsid w:val="00135AB7"/>
    <w:rsid w:val="00137374"/>
    <w:rsid w:val="00140878"/>
    <w:rsid w:val="00143A31"/>
    <w:rsid w:val="00144762"/>
    <w:rsid w:val="0014532C"/>
    <w:rsid w:val="00146023"/>
    <w:rsid w:val="0014671B"/>
    <w:rsid w:val="00150BFB"/>
    <w:rsid w:val="001545AF"/>
    <w:rsid w:val="0015530D"/>
    <w:rsid w:val="001558D0"/>
    <w:rsid w:val="00155C2E"/>
    <w:rsid w:val="00156076"/>
    <w:rsid w:val="001574A8"/>
    <w:rsid w:val="0016059D"/>
    <w:rsid w:val="00162863"/>
    <w:rsid w:val="00163F8E"/>
    <w:rsid w:val="00167A80"/>
    <w:rsid w:val="001715E3"/>
    <w:rsid w:val="00173F34"/>
    <w:rsid w:val="00174CEE"/>
    <w:rsid w:val="00176E77"/>
    <w:rsid w:val="00176F70"/>
    <w:rsid w:val="00180E8B"/>
    <w:rsid w:val="00181196"/>
    <w:rsid w:val="00181AFA"/>
    <w:rsid w:val="00182822"/>
    <w:rsid w:val="001830EA"/>
    <w:rsid w:val="00183C87"/>
    <w:rsid w:val="00184881"/>
    <w:rsid w:val="00185CDE"/>
    <w:rsid w:val="001867D1"/>
    <w:rsid w:val="0019331B"/>
    <w:rsid w:val="0019728E"/>
    <w:rsid w:val="00197384"/>
    <w:rsid w:val="001A200A"/>
    <w:rsid w:val="001A3B41"/>
    <w:rsid w:val="001A433D"/>
    <w:rsid w:val="001A4633"/>
    <w:rsid w:val="001A4C97"/>
    <w:rsid w:val="001A4EE0"/>
    <w:rsid w:val="001A508F"/>
    <w:rsid w:val="001A5BAB"/>
    <w:rsid w:val="001A7588"/>
    <w:rsid w:val="001B0B75"/>
    <w:rsid w:val="001B2331"/>
    <w:rsid w:val="001B34F0"/>
    <w:rsid w:val="001B64EE"/>
    <w:rsid w:val="001C1B34"/>
    <w:rsid w:val="001C1E87"/>
    <w:rsid w:val="001C4095"/>
    <w:rsid w:val="001C5F46"/>
    <w:rsid w:val="001C6371"/>
    <w:rsid w:val="001C7DFB"/>
    <w:rsid w:val="001D03ED"/>
    <w:rsid w:val="001D101C"/>
    <w:rsid w:val="001E149E"/>
    <w:rsid w:val="001E14B3"/>
    <w:rsid w:val="001E1753"/>
    <w:rsid w:val="001E1C5F"/>
    <w:rsid w:val="001E1FEC"/>
    <w:rsid w:val="001E2D3E"/>
    <w:rsid w:val="001E4C5D"/>
    <w:rsid w:val="001E6C4E"/>
    <w:rsid w:val="001E7CDB"/>
    <w:rsid w:val="001F12FF"/>
    <w:rsid w:val="001F2A6E"/>
    <w:rsid w:val="001F407A"/>
    <w:rsid w:val="001F58A9"/>
    <w:rsid w:val="001F59D6"/>
    <w:rsid w:val="001F695A"/>
    <w:rsid w:val="001F6DAF"/>
    <w:rsid w:val="002049D5"/>
    <w:rsid w:val="00205361"/>
    <w:rsid w:val="00205623"/>
    <w:rsid w:val="00207B33"/>
    <w:rsid w:val="002113F1"/>
    <w:rsid w:val="002133E3"/>
    <w:rsid w:val="00216266"/>
    <w:rsid w:val="00217BDA"/>
    <w:rsid w:val="00220790"/>
    <w:rsid w:val="0022258C"/>
    <w:rsid w:val="00224964"/>
    <w:rsid w:val="00224E8A"/>
    <w:rsid w:val="00227EB4"/>
    <w:rsid w:val="00230595"/>
    <w:rsid w:val="00233233"/>
    <w:rsid w:val="00233DE1"/>
    <w:rsid w:val="00234655"/>
    <w:rsid w:val="00235489"/>
    <w:rsid w:val="0023550B"/>
    <w:rsid w:val="002356B1"/>
    <w:rsid w:val="00236D66"/>
    <w:rsid w:val="002412DF"/>
    <w:rsid w:val="0024136D"/>
    <w:rsid w:val="00244578"/>
    <w:rsid w:val="002464D3"/>
    <w:rsid w:val="00246BDE"/>
    <w:rsid w:val="00246BF1"/>
    <w:rsid w:val="002471B7"/>
    <w:rsid w:val="00251457"/>
    <w:rsid w:val="00252328"/>
    <w:rsid w:val="002544F8"/>
    <w:rsid w:val="00261B1F"/>
    <w:rsid w:val="00261F5F"/>
    <w:rsid w:val="00264D63"/>
    <w:rsid w:val="00265921"/>
    <w:rsid w:val="00265B92"/>
    <w:rsid w:val="00266653"/>
    <w:rsid w:val="002671EE"/>
    <w:rsid w:val="00271D22"/>
    <w:rsid w:val="002723D3"/>
    <w:rsid w:val="00273E6C"/>
    <w:rsid w:val="00276392"/>
    <w:rsid w:val="002801B2"/>
    <w:rsid w:val="00280B37"/>
    <w:rsid w:val="00281AF3"/>
    <w:rsid w:val="0028243A"/>
    <w:rsid w:val="00282BB2"/>
    <w:rsid w:val="00286CC7"/>
    <w:rsid w:val="002926B7"/>
    <w:rsid w:val="002946DB"/>
    <w:rsid w:val="002957E2"/>
    <w:rsid w:val="002A18D3"/>
    <w:rsid w:val="002A19B8"/>
    <w:rsid w:val="002A4367"/>
    <w:rsid w:val="002A47CA"/>
    <w:rsid w:val="002B03DD"/>
    <w:rsid w:val="002B24DC"/>
    <w:rsid w:val="002B75F1"/>
    <w:rsid w:val="002B7C51"/>
    <w:rsid w:val="002C139B"/>
    <w:rsid w:val="002C4092"/>
    <w:rsid w:val="002C4F64"/>
    <w:rsid w:val="002C75DF"/>
    <w:rsid w:val="002D037D"/>
    <w:rsid w:val="002D1D8B"/>
    <w:rsid w:val="002D3313"/>
    <w:rsid w:val="002D7C29"/>
    <w:rsid w:val="002E3BFB"/>
    <w:rsid w:val="002E404D"/>
    <w:rsid w:val="002E4EE2"/>
    <w:rsid w:val="002F076D"/>
    <w:rsid w:val="002F0A80"/>
    <w:rsid w:val="002F129A"/>
    <w:rsid w:val="002F19BC"/>
    <w:rsid w:val="002F3605"/>
    <w:rsid w:val="002F6279"/>
    <w:rsid w:val="002F640E"/>
    <w:rsid w:val="002F68A9"/>
    <w:rsid w:val="002F749A"/>
    <w:rsid w:val="00305B02"/>
    <w:rsid w:val="00306BC2"/>
    <w:rsid w:val="003071D9"/>
    <w:rsid w:val="003074D8"/>
    <w:rsid w:val="00310390"/>
    <w:rsid w:val="00313F14"/>
    <w:rsid w:val="003206E0"/>
    <w:rsid w:val="00325AB8"/>
    <w:rsid w:val="00326278"/>
    <w:rsid w:val="00332A56"/>
    <w:rsid w:val="00333136"/>
    <w:rsid w:val="003344D5"/>
    <w:rsid w:val="0033662E"/>
    <w:rsid w:val="00336C3E"/>
    <w:rsid w:val="00337B47"/>
    <w:rsid w:val="00343017"/>
    <w:rsid w:val="0034317E"/>
    <w:rsid w:val="00345716"/>
    <w:rsid w:val="00346CD1"/>
    <w:rsid w:val="003502C2"/>
    <w:rsid w:val="00350374"/>
    <w:rsid w:val="003508A3"/>
    <w:rsid w:val="003547BC"/>
    <w:rsid w:val="003570D8"/>
    <w:rsid w:val="00357169"/>
    <w:rsid w:val="00357A26"/>
    <w:rsid w:val="00361A29"/>
    <w:rsid w:val="00362283"/>
    <w:rsid w:val="0036296C"/>
    <w:rsid w:val="00363E2E"/>
    <w:rsid w:val="0036467F"/>
    <w:rsid w:val="00365CC7"/>
    <w:rsid w:val="00367637"/>
    <w:rsid w:val="003762F4"/>
    <w:rsid w:val="00380A89"/>
    <w:rsid w:val="0038187C"/>
    <w:rsid w:val="00384340"/>
    <w:rsid w:val="00386BA6"/>
    <w:rsid w:val="00390D5A"/>
    <w:rsid w:val="00393BAE"/>
    <w:rsid w:val="00394BBF"/>
    <w:rsid w:val="00395188"/>
    <w:rsid w:val="003A5756"/>
    <w:rsid w:val="003B0E0D"/>
    <w:rsid w:val="003B0F6A"/>
    <w:rsid w:val="003B11D9"/>
    <w:rsid w:val="003B1E7F"/>
    <w:rsid w:val="003B285D"/>
    <w:rsid w:val="003B43C6"/>
    <w:rsid w:val="003B5BC6"/>
    <w:rsid w:val="003B5DCF"/>
    <w:rsid w:val="003B5E6C"/>
    <w:rsid w:val="003D0F8F"/>
    <w:rsid w:val="003D1419"/>
    <w:rsid w:val="003D2D67"/>
    <w:rsid w:val="003D3156"/>
    <w:rsid w:val="003D4778"/>
    <w:rsid w:val="003D62D2"/>
    <w:rsid w:val="003D6528"/>
    <w:rsid w:val="003D67D2"/>
    <w:rsid w:val="003D770F"/>
    <w:rsid w:val="003D7773"/>
    <w:rsid w:val="003E0229"/>
    <w:rsid w:val="003E0E9C"/>
    <w:rsid w:val="003E1592"/>
    <w:rsid w:val="003E4157"/>
    <w:rsid w:val="003E4A3F"/>
    <w:rsid w:val="003E6883"/>
    <w:rsid w:val="003E6ABD"/>
    <w:rsid w:val="003F685D"/>
    <w:rsid w:val="003F6F80"/>
    <w:rsid w:val="003F7958"/>
    <w:rsid w:val="0040085B"/>
    <w:rsid w:val="00400C5E"/>
    <w:rsid w:val="00401885"/>
    <w:rsid w:val="004031A7"/>
    <w:rsid w:val="00404E25"/>
    <w:rsid w:val="0041083E"/>
    <w:rsid w:val="0041284E"/>
    <w:rsid w:val="00413A2D"/>
    <w:rsid w:val="00414EBE"/>
    <w:rsid w:val="00421025"/>
    <w:rsid w:val="004216DC"/>
    <w:rsid w:val="004218EC"/>
    <w:rsid w:val="00422A57"/>
    <w:rsid w:val="00422EEE"/>
    <w:rsid w:val="0042394B"/>
    <w:rsid w:val="00424D61"/>
    <w:rsid w:val="00430F56"/>
    <w:rsid w:val="00431DF2"/>
    <w:rsid w:val="00432539"/>
    <w:rsid w:val="00432FE3"/>
    <w:rsid w:val="0043388E"/>
    <w:rsid w:val="00440DF1"/>
    <w:rsid w:val="00446B27"/>
    <w:rsid w:val="004471D2"/>
    <w:rsid w:val="00453177"/>
    <w:rsid w:val="00453443"/>
    <w:rsid w:val="00455CC6"/>
    <w:rsid w:val="00456432"/>
    <w:rsid w:val="00456C09"/>
    <w:rsid w:val="00457427"/>
    <w:rsid w:val="0046289F"/>
    <w:rsid w:val="00463569"/>
    <w:rsid w:val="00463784"/>
    <w:rsid w:val="004662E2"/>
    <w:rsid w:val="00467CBD"/>
    <w:rsid w:val="0047103E"/>
    <w:rsid w:val="00472A4B"/>
    <w:rsid w:val="00472AC6"/>
    <w:rsid w:val="00472AE3"/>
    <w:rsid w:val="00475C05"/>
    <w:rsid w:val="0047742A"/>
    <w:rsid w:val="004806FA"/>
    <w:rsid w:val="004824D5"/>
    <w:rsid w:val="00482901"/>
    <w:rsid w:val="00486A8C"/>
    <w:rsid w:val="00486DBE"/>
    <w:rsid w:val="0048786F"/>
    <w:rsid w:val="00491759"/>
    <w:rsid w:val="00493DD5"/>
    <w:rsid w:val="00495FD3"/>
    <w:rsid w:val="004962D4"/>
    <w:rsid w:val="00497C92"/>
    <w:rsid w:val="004A096D"/>
    <w:rsid w:val="004A337C"/>
    <w:rsid w:val="004A42D3"/>
    <w:rsid w:val="004A7FE9"/>
    <w:rsid w:val="004B0126"/>
    <w:rsid w:val="004B0207"/>
    <w:rsid w:val="004B251C"/>
    <w:rsid w:val="004B2F46"/>
    <w:rsid w:val="004B3D41"/>
    <w:rsid w:val="004C10A2"/>
    <w:rsid w:val="004C5F34"/>
    <w:rsid w:val="004C7E09"/>
    <w:rsid w:val="004D5A11"/>
    <w:rsid w:val="004D5E31"/>
    <w:rsid w:val="004E36C5"/>
    <w:rsid w:val="004E4261"/>
    <w:rsid w:val="004E568D"/>
    <w:rsid w:val="004E5A03"/>
    <w:rsid w:val="004E7F83"/>
    <w:rsid w:val="004F29C9"/>
    <w:rsid w:val="004F2C3A"/>
    <w:rsid w:val="004F6B4E"/>
    <w:rsid w:val="004F7D84"/>
    <w:rsid w:val="00500A65"/>
    <w:rsid w:val="00500F0A"/>
    <w:rsid w:val="00504012"/>
    <w:rsid w:val="00504F17"/>
    <w:rsid w:val="00506C19"/>
    <w:rsid w:val="00506DE9"/>
    <w:rsid w:val="0050760D"/>
    <w:rsid w:val="00511CA8"/>
    <w:rsid w:val="005133E2"/>
    <w:rsid w:val="00513780"/>
    <w:rsid w:val="00513A63"/>
    <w:rsid w:val="00514E45"/>
    <w:rsid w:val="00514F88"/>
    <w:rsid w:val="005152B9"/>
    <w:rsid w:val="005166D7"/>
    <w:rsid w:val="00530DF1"/>
    <w:rsid w:val="00530F14"/>
    <w:rsid w:val="005364A6"/>
    <w:rsid w:val="00536F21"/>
    <w:rsid w:val="005421A8"/>
    <w:rsid w:val="0054244B"/>
    <w:rsid w:val="00543FC0"/>
    <w:rsid w:val="00544362"/>
    <w:rsid w:val="005539C2"/>
    <w:rsid w:val="0055457C"/>
    <w:rsid w:val="00562E88"/>
    <w:rsid w:val="00563062"/>
    <w:rsid w:val="00565080"/>
    <w:rsid w:val="0056558B"/>
    <w:rsid w:val="00571BF5"/>
    <w:rsid w:val="00574309"/>
    <w:rsid w:val="00575C3F"/>
    <w:rsid w:val="00575D47"/>
    <w:rsid w:val="005767FA"/>
    <w:rsid w:val="005771D4"/>
    <w:rsid w:val="00577A90"/>
    <w:rsid w:val="005805FB"/>
    <w:rsid w:val="0058387F"/>
    <w:rsid w:val="00583A24"/>
    <w:rsid w:val="0058412F"/>
    <w:rsid w:val="00590EC0"/>
    <w:rsid w:val="00591E8D"/>
    <w:rsid w:val="0059253B"/>
    <w:rsid w:val="005934DA"/>
    <w:rsid w:val="00595F7D"/>
    <w:rsid w:val="00596DAB"/>
    <w:rsid w:val="005979E2"/>
    <w:rsid w:val="00597BC7"/>
    <w:rsid w:val="005A72EA"/>
    <w:rsid w:val="005A7813"/>
    <w:rsid w:val="005A7D77"/>
    <w:rsid w:val="005B073D"/>
    <w:rsid w:val="005B3817"/>
    <w:rsid w:val="005B4084"/>
    <w:rsid w:val="005B44B5"/>
    <w:rsid w:val="005B48A7"/>
    <w:rsid w:val="005B562B"/>
    <w:rsid w:val="005B5B42"/>
    <w:rsid w:val="005B66AB"/>
    <w:rsid w:val="005B782E"/>
    <w:rsid w:val="005C0BBD"/>
    <w:rsid w:val="005C3066"/>
    <w:rsid w:val="005C3DED"/>
    <w:rsid w:val="005C4A7C"/>
    <w:rsid w:val="005D12B7"/>
    <w:rsid w:val="005D1DCF"/>
    <w:rsid w:val="005D3B46"/>
    <w:rsid w:val="005D4570"/>
    <w:rsid w:val="005D49A0"/>
    <w:rsid w:val="005D58ED"/>
    <w:rsid w:val="005D6E72"/>
    <w:rsid w:val="005E088C"/>
    <w:rsid w:val="005E08A7"/>
    <w:rsid w:val="005E38BF"/>
    <w:rsid w:val="005E4D2A"/>
    <w:rsid w:val="005E5814"/>
    <w:rsid w:val="005E5DB6"/>
    <w:rsid w:val="005F149A"/>
    <w:rsid w:val="005F1D32"/>
    <w:rsid w:val="005F48D8"/>
    <w:rsid w:val="005F51E3"/>
    <w:rsid w:val="005F52AD"/>
    <w:rsid w:val="005F7416"/>
    <w:rsid w:val="005F7DC4"/>
    <w:rsid w:val="00601A40"/>
    <w:rsid w:val="00602BAC"/>
    <w:rsid w:val="00603A0C"/>
    <w:rsid w:val="00603EAF"/>
    <w:rsid w:val="00604835"/>
    <w:rsid w:val="00605CE3"/>
    <w:rsid w:val="00607019"/>
    <w:rsid w:val="00607B12"/>
    <w:rsid w:val="0061014F"/>
    <w:rsid w:val="00612484"/>
    <w:rsid w:val="00612E2E"/>
    <w:rsid w:val="006143E8"/>
    <w:rsid w:val="00615E96"/>
    <w:rsid w:val="00615F82"/>
    <w:rsid w:val="00620E96"/>
    <w:rsid w:val="00621A8D"/>
    <w:rsid w:val="00623D6B"/>
    <w:rsid w:val="00623E65"/>
    <w:rsid w:val="0062436E"/>
    <w:rsid w:val="006270C9"/>
    <w:rsid w:val="00632582"/>
    <w:rsid w:val="00632B06"/>
    <w:rsid w:val="006357E9"/>
    <w:rsid w:val="00637385"/>
    <w:rsid w:val="00642873"/>
    <w:rsid w:val="006438D9"/>
    <w:rsid w:val="00645A5C"/>
    <w:rsid w:val="00651B21"/>
    <w:rsid w:val="006546CE"/>
    <w:rsid w:val="00662E74"/>
    <w:rsid w:val="00664009"/>
    <w:rsid w:val="0066548C"/>
    <w:rsid w:val="0067413B"/>
    <w:rsid w:val="00675F9F"/>
    <w:rsid w:val="00676BA6"/>
    <w:rsid w:val="00677F18"/>
    <w:rsid w:val="00680EF3"/>
    <w:rsid w:val="00683D3F"/>
    <w:rsid w:val="00686838"/>
    <w:rsid w:val="00687DC0"/>
    <w:rsid w:val="006924B8"/>
    <w:rsid w:val="006952F7"/>
    <w:rsid w:val="0069575B"/>
    <w:rsid w:val="00695D49"/>
    <w:rsid w:val="006966FD"/>
    <w:rsid w:val="00697B15"/>
    <w:rsid w:val="006A0DA3"/>
    <w:rsid w:val="006A0E7A"/>
    <w:rsid w:val="006A133C"/>
    <w:rsid w:val="006A18B7"/>
    <w:rsid w:val="006A393F"/>
    <w:rsid w:val="006A4E83"/>
    <w:rsid w:val="006A539C"/>
    <w:rsid w:val="006A5AB9"/>
    <w:rsid w:val="006A5AF9"/>
    <w:rsid w:val="006A5C94"/>
    <w:rsid w:val="006A7667"/>
    <w:rsid w:val="006B1577"/>
    <w:rsid w:val="006B2927"/>
    <w:rsid w:val="006B41EF"/>
    <w:rsid w:val="006B4BF2"/>
    <w:rsid w:val="006B4D0C"/>
    <w:rsid w:val="006B6472"/>
    <w:rsid w:val="006C01C2"/>
    <w:rsid w:val="006C0705"/>
    <w:rsid w:val="006C2220"/>
    <w:rsid w:val="006C376A"/>
    <w:rsid w:val="006C37D6"/>
    <w:rsid w:val="006C388E"/>
    <w:rsid w:val="006C3B1A"/>
    <w:rsid w:val="006C47BF"/>
    <w:rsid w:val="006D28E4"/>
    <w:rsid w:val="006D37B2"/>
    <w:rsid w:val="006D3A15"/>
    <w:rsid w:val="006D4F85"/>
    <w:rsid w:val="006D69B1"/>
    <w:rsid w:val="006D7430"/>
    <w:rsid w:val="006E307C"/>
    <w:rsid w:val="006E3217"/>
    <w:rsid w:val="006E4C17"/>
    <w:rsid w:val="006E5C53"/>
    <w:rsid w:val="006F0043"/>
    <w:rsid w:val="006F120D"/>
    <w:rsid w:val="006F19FD"/>
    <w:rsid w:val="006F292D"/>
    <w:rsid w:val="006F29B4"/>
    <w:rsid w:val="006F6237"/>
    <w:rsid w:val="00701711"/>
    <w:rsid w:val="00701869"/>
    <w:rsid w:val="00701F1E"/>
    <w:rsid w:val="0070523B"/>
    <w:rsid w:val="0071016F"/>
    <w:rsid w:val="007104B4"/>
    <w:rsid w:val="007108BF"/>
    <w:rsid w:val="00714516"/>
    <w:rsid w:val="00714B92"/>
    <w:rsid w:val="0072038B"/>
    <w:rsid w:val="00722795"/>
    <w:rsid w:val="0072367B"/>
    <w:rsid w:val="0072376E"/>
    <w:rsid w:val="00724137"/>
    <w:rsid w:val="007308F4"/>
    <w:rsid w:val="00731E97"/>
    <w:rsid w:val="00733325"/>
    <w:rsid w:val="00735787"/>
    <w:rsid w:val="007367F2"/>
    <w:rsid w:val="00740BB1"/>
    <w:rsid w:val="00740F67"/>
    <w:rsid w:val="00741E9D"/>
    <w:rsid w:val="00742262"/>
    <w:rsid w:val="00744525"/>
    <w:rsid w:val="00744BEE"/>
    <w:rsid w:val="0074720F"/>
    <w:rsid w:val="00752767"/>
    <w:rsid w:val="0075371A"/>
    <w:rsid w:val="007579FD"/>
    <w:rsid w:val="007635F5"/>
    <w:rsid w:val="007647C0"/>
    <w:rsid w:val="00764B75"/>
    <w:rsid w:val="007671F2"/>
    <w:rsid w:val="0077098A"/>
    <w:rsid w:val="00770E8A"/>
    <w:rsid w:val="00772068"/>
    <w:rsid w:val="007732CC"/>
    <w:rsid w:val="007744C3"/>
    <w:rsid w:val="00774A50"/>
    <w:rsid w:val="007763EC"/>
    <w:rsid w:val="00776C76"/>
    <w:rsid w:val="00776E7D"/>
    <w:rsid w:val="0078380D"/>
    <w:rsid w:val="00785273"/>
    <w:rsid w:val="00792632"/>
    <w:rsid w:val="00792905"/>
    <w:rsid w:val="00792E52"/>
    <w:rsid w:val="0079340A"/>
    <w:rsid w:val="00793C85"/>
    <w:rsid w:val="00793CA6"/>
    <w:rsid w:val="00794C06"/>
    <w:rsid w:val="00795702"/>
    <w:rsid w:val="007A26D9"/>
    <w:rsid w:val="007A38E9"/>
    <w:rsid w:val="007A5032"/>
    <w:rsid w:val="007A6331"/>
    <w:rsid w:val="007A72C0"/>
    <w:rsid w:val="007A7A6F"/>
    <w:rsid w:val="007A7C2D"/>
    <w:rsid w:val="007B1928"/>
    <w:rsid w:val="007B2408"/>
    <w:rsid w:val="007B5EE6"/>
    <w:rsid w:val="007C0942"/>
    <w:rsid w:val="007C10CD"/>
    <w:rsid w:val="007C1616"/>
    <w:rsid w:val="007C1F0A"/>
    <w:rsid w:val="007C3DED"/>
    <w:rsid w:val="007C4309"/>
    <w:rsid w:val="007D24D4"/>
    <w:rsid w:val="007D5B59"/>
    <w:rsid w:val="007E004C"/>
    <w:rsid w:val="007E12E1"/>
    <w:rsid w:val="007E609E"/>
    <w:rsid w:val="007F3C20"/>
    <w:rsid w:val="007F7D49"/>
    <w:rsid w:val="00800FE3"/>
    <w:rsid w:val="0080178C"/>
    <w:rsid w:val="0080319C"/>
    <w:rsid w:val="00803D75"/>
    <w:rsid w:val="008053A6"/>
    <w:rsid w:val="00806081"/>
    <w:rsid w:val="008066EA"/>
    <w:rsid w:val="008130A6"/>
    <w:rsid w:val="00814397"/>
    <w:rsid w:val="0081441C"/>
    <w:rsid w:val="00814D07"/>
    <w:rsid w:val="00815417"/>
    <w:rsid w:val="00815AD4"/>
    <w:rsid w:val="00815FF5"/>
    <w:rsid w:val="0082097F"/>
    <w:rsid w:val="00821462"/>
    <w:rsid w:val="00822D34"/>
    <w:rsid w:val="00823052"/>
    <w:rsid w:val="00823AC3"/>
    <w:rsid w:val="00826A71"/>
    <w:rsid w:val="00827CD9"/>
    <w:rsid w:val="00827E0B"/>
    <w:rsid w:val="00830FD0"/>
    <w:rsid w:val="0083126F"/>
    <w:rsid w:val="00831602"/>
    <w:rsid w:val="0083297F"/>
    <w:rsid w:val="00833076"/>
    <w:rsid w:val="0083433A"/>
    <w:rsid w:val="00834614"/>
    <w:rsid w:val="0083580F"/>
    <w:rsid w:val="0084699B"/>
    <w:rsid w:val="00846AE0"/>
    <w:rsid w:val="00846EC9"/>
    <w:rsid w:val="008508EA"/>
    <w:rsid w:val="008510EC"/>
    <w:rsid w:val="00851395"/>
    <w:rsid w:val="00855C63"/>
    <w:rsid w:val="0085685D"/>
    <w:rsid w:val="00857D56"/>
    <w:rsid w:val="00861460"/>
    <w:rsid w:val="00865C01"/>
    <w:rsid w:val="00867EAE"/>
    <w:rsid w:val="00872D2E"/>
    <w:rsid w:val="00875B49"/>
    <w:rsid w:val="0088073F"/>
    <w:rsid w:val="008815DD"/>
    <w:rsid w:val="008859C7"/>
    <w:rsid w:val="0088731B"/>
    <w:rsid w:val="00887A43"/>
    <w:rsid w:val="0089119A"/>
    <w:rsid w:val="00892395"/>
    <w:rsid w:val="00893360"/>
    <w:rsid w:val="00894647"/>
    <w:rsid w:val="0089568C"/>
    <w:rsid w:val="00895A96"/>
    <w:rsid w:val="008967C6"/>
    <w:rsid w:val="008A1321"/>
    <w:rsid w:val="008A3455"/>
    <w:rsid w:val="008A4BFF"/>
    <w:rsid w:val="008A70DC"/>
    <w:rsid w:val="008A7B7A"/>
    <w:rsid w:val="008B01A1"/>
    <w:rsid w:val="008B1BDF"/>
    <w:rsid w:val="008B339D"/>
    <w:rsid w:val="008B41B3"/>
    <w:rsid w:val="008B45C9"/>
    <w:rsid w:val="008B7C1E"/>
    <w:rsid w:val="008C2723"/>
    <w:rsid w:val="008C3545"/>
    <w:rsid w:val="008C3C77"/>
    <w:rsid w:val="008D1DDA"/>
    <w:rsid w:val="008D2262"/>
    <w:rsid w:val="008D420A"/>
    <w:rsid w:val="008D56AC"/>
    <w:rsid w:val="008D5701"/>
    <w:rsid w:val="008D5AF6"/>
    <w:rsid w:val="008E0A7F"/>
    <w:rsid w:val="008E1D94"/>
    <w:rsid w:val="008E271D"/>
    <w:rsid w:val="008E3838"/>
    <w:rsid w:val="008E3D42"/>
    <w:rsid w:val="008E73C5"/>
    <w:rsid w:val="008E798F"/>
    <w:rsid w:val="008F101A"/>
    <w:rsid w:val="008F2221"/>
    <w:rsid w:val="008F250A"/>
    <w:rsid w:val="008F27A3"/>
    <w:rsid w:val="008F394F"/>
    <w:rsid w:val="008F3D20"/>
    <w:rsid w:val="008F51BA"/>
    <w:rsid w:val="008F5B49"/>
    <w:rsid w:val="00902679"/>
    <w:rsid w:val="00904802"/>
    <w:rsid w:val="00905913"/>
    <w:rsid w:val="00907D21"/>
    <w:rsid w:val="00913D61"/>
    <w:rsid w:val="00922617"/>
    <w:rsid w:val="0092426D"/>
    <w:rsid w:val="00925A79"/>
    <w:rsid w:val="00925B8E"/>
    <w:rsid w:val="00931711"/>
    <w:rsid w:val="009377C3"/>
    <w:rsid w:val="00942A34"/>
    <w:rsid w:val="009507FF"/>
    <w:rsid w:val="00951F81"/>
    <w:rsid w:val="00956454"/>
    <w:rsid w:val="009622ED"/>
    <w:rsid w:val="00963CB6"/>
    <w:rsid w:val="009653C6"/>
    <w:rsid w:val="00965721"/>
    <w:rsid w:val="00965819"/>
    <w:rsid w:val="00965EE3"/>
    <w:rsid w:val="009661D6"/>
    <w:rsid w:val="00970561"/>
    <w:rsid w:val="00971219"/>
    <w:rsid w:val="009758D7"/>
    <w:rsid w:val="009800C5"/>
    <w:rsid w:val="00981519"/>
    <w:rsid w:val="009819E0"/>
    <w:rsid w:val="0098400F"/>
    <w:rsid w:val="00984B62"/>
    <w:rsid w:val="00985043"/>
    <w:rsid w:val="00985332"/>
    <w:rsid w:val="00995800"/>
    <w:rsid w:val="00995FEC"/>
    <w:rsid w:val="009A029D"/>
    <w:rsid w:val="009A03D7"/>
    <w:rsid w:val="009B1C16"/>
    <w:rsid w:val="009B34BC"/>
    <w:rsid w:val="009B37FC"/>
    <w:rsid w:val="009B6E6E"/>
    <w:rsid w:val="009B76FA"/>
    <w:rsid w:val="009C0165"/>
    <w:rsid w:val="009C1867"/>
    <w:rsid w:val="009C2884"/>
    <w:rsid w:val="009C3C28"/>
    <w:rsid w:val="009C501A"/>
    <w:rsid w:val="009D16C1"/>
    <w:rsid w:val="009D18AE"/>
    <w:rsid w:val="009D456E"/>
    <w:rsid w:val="009D490A"/>
    <w:rsid w:val="009D4E7E"/>
    <w:rsid w:val="009E0944"/>
    <w:rsid w:val="009E3FD3"/>
    <w:rsid w:val="009E473D"/>
    <w:rsid w:val="009E55EF"/>
    <w:rsid w:val="009E5F3E"/>
    <w:rsid w:val="009E689A"/>
    <w:rsid w:val="009E7085"/>
    <w:rsid w:val="009F23BD"/>
    <w:rsid w:val="009F5E30"/>
    <w:rsid w:val="009F65FD"/>
    <w:rsid w:val="009F72C7"/>
    <w:rsid w:val="009F7CE6"/>
    <w:rsid w:val="00A00565"/>
    <w:rsid w:val="00A0072D"/>
    <w:rsid w:val="00A00B82"/>
    <w:rsid w:val="00A039B2"/>
    <w:rsid w:val="00A03BB7"/>
    <w:rsid w:val="00A04ABE"/>
    <w:rsid w:val="00A04CEA"/>
    <w:rsid w:val="00A10B5E"/>
    <w:rsid w:val="00A12E9F"/>
    <w:rsid w:val="00A13AE2"/>
    <w:rsid w:val="00A17E3E"/>
    <w:rsid w:val="00A204A1"/>
    <w:rsid w:val="00A2056F"/>
    <w:rsid w:val="00A23F7C"/>
    <w:rsid w:val="00A2406F"/>
    <w:rsid w:val="00A24B1E"/>
    <w:rsid w:val="00A24BB6"/>
    <w:rsid w:val="00A25676"/>
    <w:rsid w:val="00A30282"/>
    <w:rsid w:val="00A30417"/>
    <w:rsid w:val="00A32BE0"/>
    <w:rsid w:val="00A32D63"/>
    <w:rsid w:val="00A41011"/>
    <w:rsid w:val="00A42F21"/>
    <w:rsid w:val="00A44E71"/>
    <w:rsid w:val="00A5086A"/>
    <w:rsid w:val="00A51E2C"/>
    <w:rsid w:val="00A52B33"/>
    <w:rsid w:val="00A52D8C"/>
    <w:rsid w:val="00A54AE3"/>
    <w:rsid w:val="00A550EE"/>
    <w:rsid w:val="00A57DE9"/>
    <w:rsid w:val="00A62CE2"/>
    <w:rsid w:val="00A62F4F"/>
    <w:rsid w:val="00A63AF1"/>
    <w:rsid w:val="00A71C98"/>
    <w:rsid w:val="00A727C9"/>
    <w:rsid w:val="00A72892"/>
    <w:rsid w:val="00A72E73"/>
    <w:rsid w:val="00A7342D"/>
    <w:rsid w:val="00A775BD"/>
    <w:rsid w:val="00A80972"/>
    <w:rsid w:val="00A81529"/>
    <w:rsid w:val="00A820EA"/>
    <w:rsid w:val="00A8276A"/>
    <w:rsid w:val="00A8307F"/>
    <w:rsid w:val="00A838E7"/>
    <w:rsid w:val="00A84DAB"/>
    <w:rsid w:val="00A85295"/>
    <w:rsid w:val="00A8723D"/>
    <w:rsid w:val="00A93191"/>
    <w:rsid w:val="00A95E31"/>
    <w:rsid w:val="00AA12CA"/>
    <w:rsid w:val="00AA6728"/>
    <w:rsid w:val="00AA71CA"/>
    <w:rsid w:val="00AB0FF9"/>
    <w:rsid w:val="00AB1342"/>
    <w:rsid w:val="00AB1A70"/>
    <w:rsid w:val="00AB37CD"/>
    <w:rsid w:val="00AB5DF5"/>
    <w:rsid w:val="00AC1EE7"/>
    <w:rsid w:val="00AC4F80"/>
    <w:rsid w:val="00AC6C0B"/>
    <w:rsid w:val="00AC75F8"/>
    <w:rsid w:val="00AD0C1F"/>
    <w:rsid w:val="00AD196C"/>
    <w:rsid w:val="00AD3376"/>
    <w:rsid w:val="00AD40F2"/>
    <w:rsid w:val="00AD6D17"/>
    <w:rsid w:val="00AE6008"/>
    <w:rsid w:val="00AF175F"/>
    <w:rsid w:val="00AF1FBF"/>
    <w:rsid w:val="00AF29C0"/>
    <w:rsid w:val="00AF2AEB"/>
    <w:rsid w:val="00B03E44"/>
    <w:rsid w:val="00B057F2"/>
    <w:rsid w:val="00B06B4A"/>
    <w:rsid w:val="00B07F5D"/>
    <w:rsid w:val="00B119CC"/>
    <w:rsid w:val="00B11CA0"/>
    <w:rsid w:val="00B13A80"/>
    <w:rsid w:val="00B140E3"/>
    <w:rsid w:val="00B21602"/>
    <w:rsid w:val="00B22A63"/>
    <w:rsid w:val="00B24A7C"/>
    <w:rsid w:val="00B27225"/>
    <w:rsid w:val="00B31C18"/>
    <w:rsid w:val="00B322F0"/>
    <w:rsid w:val="00B33B1D"/>
    <w:rsid w:val="00B35365"/>
    <w:rsid w:val="00B453B2"/>
    <w:rsid w:val="00B454F2"/>
    <w:rsid w:val="00B47DE8"/>
    <w:rsid w:val="00B512CB"/>
    <w:rsid w:val="00B51634"/>
    <w:rsid w:val="00B551A0"/>
    <w:rsid w:val="00B5782D"/>
    <w:rsid w:val="00B60760"/>
    <w:rsid w:val="00B60FC7"/>
    <w:rsid w:val="00B62C29"/>
    <w:rsid w:val="00B650D3"/>
    <w:rsid w:val="00B67934"/>
    <w:rsid w:val="00B67A7A"/>
    <w:rsid w:val="00B713E4"/>
    <w:rsid w:val="00B7184D"/>
    <w:rsid w:val="00B77AC0"/>
    <w:rsid w:val="00B77E84"/>
    <w:rsid w:val="00B80BDA"/>
    <w:rsid w:val="00B81748"/>
    <w:rsid w:val="00B81B7F"/>
    <w:rsid w:val="00B82487"/>
    <w:rsid w:val="00B83633"/>
    <w:rsid w:val="00B83652"/>
    <w:rsid w:val="00B901D8"/>
    <w:rsid w:val="00B9155B"/>
    <w:rsid w:val="00B91679"/>
    <w:rsid w:val="00B92A43"/>
    <w:rsid w:val="00B92A6F"/>
    <w:rsid w:val="00B93154"/>
    <w:rsid w:val="00B943D7"/>
    <w:rsid w:val="00B9586A"/>
    <w:rsid w:val="00B96884"/>
    <w:rsid w:val="00BA08BA"/>
    <w:rsid w:val="00BA3A35"/>
    <w:rsid w:val="00BA43A2"/>
    <w:rsid w:val="00BA44F9"/>
    <w:rsid w:val="00BA695B"/>
    <w:rsid w:val="00BB42D8"/>
    <w:rsid w:val="00BB696C"/>
    <w:rsid w:val="00BC4764"/>
    <w:rsid w:val="00BC775D"/>
    <w:rsid w:val="00BD0F34"/>
    <w:rsid w:val="00BD2921"/>
    <w:rsid w:val="00BD37F4"/>
    <w:rsid w:val="00BD39DD"/>
    <w:rsid w:val="00BD43FF"/>
    <w:rsid w:val="00BE6178"/>
    <w:rsid w:val="00BF11CE"/>
    <w:rsid w:val="00BF3369"/>
    <w:rsid w:val="00BF3429"/>
    <w:rsid w:val="00BF5B8A"/>
    <w:rsid w:val="00BF6F52"/>
    <w:rsid w:val="00BF74AF"/>
    <w:rsid w:val="00C0007E"/>
    <w:rsid w:val="00C024AB"/>
    <w:rsid w:val="00C06996"/>
    <w:rsid w:val="00C07B25"/>
    <w:rsid w:val="00C07B8C"/>
    <w:rsid w:val="00C15CD4"/>
    <w:rsid w:val="00C16F2F"/>
    <w:rsid w:val="00C26E48"/>
    <w:rsid w:val="00C27350"/>
    <w:rsid w:val="00C27744"/>
    <w:rsid w:val="00C27D3A"/>
    <w:rsid w:val="00C30590"/>
    <w:rsid w:val="00C317D6"/>
    <w:rsid w:val="00C33EAB"/>
    <w:rsid w:val="00C34404"/>
    <w:rsid w:val="00C370BA"/>
    <w:rsid w:val="00C41984"/>
    <w:rsid w:val="00C42803"/>
    <w:rsid w:val="00C4336D"/>
    <w:rsid w:val="00C44BA1"/>
    <w:rsid w:val="00C46B95"/>
    <w:rsid w:val="00C52336"/>
    <w:rsid w:val="00C537E2"/>
    <w:rsid w:val="00C537FE"/>
    <w:rsid w:val="00C5514D"/>
    <w:rsid w:val="00C64894"/>
    <w:rsid w:val="00C73280"/>
    <w:rsid w:val="00C73281"/>
    <w:rsid w:val="00C754D6"/>
    <w:rsid w:val="00C756FB"/>
    <w:rsid w:val="00C8013C"/>
    <w:rsid w:val="00C80D8E"/>
    <w:rsid w:val="00C818E8"/>
    <w:rsid w:val="00C82428"/>
    <w:rsid w:val="00C855FF"/>
    <w:rsid w:val="00C90802"/>
    <w:rsid w:val="00C90D46"/>
    <w:rsid w:val="00C946BF"/>
    <w:rsid w:val="00C95682"/>
    <w:rsid w:val="00C9791F"/>
    <w:rsid w:val="00CA047C"/>
    <w:rsid w:val="00CA3808"/>
    <w:rsid w:val="00CA4376"/>
    <w:rsid w:val="00CA6222"/>
    <w:rsid w:val="00CB37DD"/>
    <w:rsid w:val="00CC0239"/>
    <w:rsid w:val="00CC07C3"/>
    <w:rsid w:val="00CC16B7"/>
    <w:rsid w:val="00CC709D"/>
    <w:rsid w:val="00CD245A"/>
    <w:rsid w:val="00CD25D5"/>
    <w:rsid w:val="00CD284B"/>
    <w:rsid w:val="00CD6232"/>
    <w:rsid w:val="00CD679A"/>
    <w:rsid w:val="00CD7FCF"/>
    <w:rsid w:val="00CE1D75"/>
    <w:rsid w:val="00CE2B8A"/>
    <w:rsid w:val="00CE5D18"/>
    <w:rsid w:val="00CE624E"/>
    <w:rsid w:val="00CE7CF8"/>
    <w:rsid w:val="00CF1B02"/>
    <w:rsid w:val="00CF3C91"/>
    <w:rsid w:val="00CF3EA5"/>
    <w:rsid w:val="00D02425"/>
    <w:rsid w:val="00D04063"/>
    <w:rsid w:val="00D054AF"/>
    <w:rsid w:val="00D07399"/>
    <w:rsid w:val="00D076CB"/>
    <w:rsid w:val="00D1039C"/>
    <w:rsid w:val="00D11ADB"/>
    <w:rsid w:val="00D137E9"/>
    <w:rsid w:val="00D13B79"/>
    <w:rsid w:val="00D156E3"/>
    <w:rsid w:val="00D1655F"/>
    <w:rsid w:val="00D20E57"/>
    <w:rsid w:val="00D219BB"/>
    <w:rsid w:val="00D21A22"/>
    <w:rsid w:val="00D22BE0"/>
    <w:rsid w:val="00D253B0"/>
    <w:rsid w:val="00D25891"/>
    <w:rsid w:val="00D30882"/>
    <w:rsid w:val="00D30AC7"/>
    <w:rsid w:val="00D30F83"/>
    <w:rsid w:val="00D3202D"/>
    <w:rsid w:val="00D33017"/>
    <w:rsid w:val="00D335CC"/>
    <w:rsid w:val="00D340E1"/>
    <w:rsid w:val="00D34F68"/>
    <w:rsid w:val="00D35C76"/>
    <w:rsid w:val="00D40654"/>
    <w:rsid w:val="00D42DE8"/>
    <w:rsid w:val="00D4305F"/>
    <w:rsid w:val="00D43C26"/>
    <w:rsid w:val="00D4457E"/>
    <w:rsid w:val="00D463FB"/>
    <w:rsid w:val="00D46524"/>
    <w:rsid w:val="00D46CF3"/>
    <w:rsid w:val="00D46F96"/>
    <w:rsid w:val="00D470CB"/>
    <w:rsid w:val="00D4742C"/>
    <w:rsid w:val="00D47D88"/>
    <w:rsid w:val="00D50931"/>
    <w:rsid w:val="00D51A22"/>
    <w:rsid w:val="00D522FB"/>
    <w:rsid w:val="00D537FD"/>
    <w:rsid w:val="00D53F88"/>
    <w:rsid w:val="00D542EF"/>
    <w:rsid w:val="00D554C0"/>
    <w:rsid w:val="00D568DD"/>
    <w:rsid w:val="00D57855"/>
    <w:rsid w:val="00D6479B"/>
    <w:rsid w:val="00D65062"/>
    <w:rsid w:val="00D6698B"/>
    <w:rsid w:val="00D66A25"/>
    <w:rsid w:val="00D67188"/>
    <w:rsid w:val="00D6720C"/>
    <w:rsid w:val="00D7071A"/>
    <w:rsid w:val="00D70D3C"/>
    <w:rsid w:val="00D71166"/>
    <w:rsid w:val="00D71A89"/>
    <w:rsid w:val="00D71FAD"/>
    <w:rsid w:val="00D72E01"/>
    <w:rsid w:val="00D735DF"/>
    <w:rsid w:val="00D74A8D"/>
    <w:rsid w:val="00D750AB"/>
    <w:rsid w:val="00D77DAD"/>
    <w:rsid w:val="00D80546"/>
    <w:rsid w:val="00D82940"/>
    <w:rsid w:val="00D846A4"/>
    <w:rsid w:val="00D84B37"/>
    <w:rsid w:val="00D91BA3"/>
    <w:rsid w:val="00D91CAA"/>
    <w:rsid w:val="00D92A2A"/>
    <w:rsid w:val="00D92D1C"/>
    <w:rsid w:val="00D93092"/>
    <w:rsid w:val="00D93570"/>
    <w:rsid w:val="00D951BF"/>
    <w:rsid w:val="00DA3910"/>
    <w:rsid w:val="00DA4768"/>
    <w:rsid w:val="00DA74EC"/>
    <w:rsid w:val="00DA756E"/>
    <w:rsid w:val="00DB119D"/>
    <w:rsid w:val="00DB3F36"/>
    <w:rsid w:val="00DB4B79"/>
    <w:rsid w:val="00DB56E4"/>
    <w:rsid w:val="00DB6005"/>
    <w:rsid w:val="00DC002A"/>
    <w:rsid w:val="00DC0193"/>
    <w:rsid w:val="00DC07A1"/>
    <w:rsid w:val="00DC1428"/>
    <w:rsid w:val="00DC53F6"/>
    <w:rsid w:val="00DC6F30"/>
    <w:rsid w:val="00DD087B"/>
    <w:rsid w:val="00DD0AED"/>
    <w:rsid w:val="00DD2F60"/>
    <w:rsid w:val="00DD549A"/>
    <w:rsid w:val="00DD7802"/>
    <w:rsid w:val="00DD7ECB"/>
    <w:rsid w:val="00DE0FEC"/>
    <w:rsid w:val="00DE5C57"/>
    <w:rsid w:val="00DF14FE"/>
    <w:rsid w:val="00DF521C"/>
    <w:rsid w:val="00E012E5"/>
    <w:rsid w:val="00E02C1F"/>
    <w:rsid w:val="00E03476"/>
    <w:rsid w:val="00E06265"/>
    <w:rsid w:val="00E07B18"/>
    <w:rsid w:val="00E10263"/>
    <w:rsid w:val="00E12F1B"/>
    <w:rsid w:val="00E222A0"/>
    <w:rsid w:val="00E228AC"/>
    <w:rsid w:val="00E22D3B"/>
    <w:rsid w:val="00E23102"/>
    <w:rsid w:val="00E234C7"/>
    <w:rsid w:val="00E23888"/>
    <w:rsid w:val="00E247D8"/>
    <w:rsid w:val="00E24AD7"/>
    <w:rsid w:val="00E257DE"/>
    <w:rsid w:val="00E26697"/>
    <w:rsid w:val="00E31363"/>
    <w:rsid w:val="00E373FF"/>
    <w:rsid w:val="00E37C18"/>
    <w:rsid w:val="00E416B8"/>
    <w:rsid w:val="00E42656"/>
    <w:rsid w:val="00E43BB4"/>
    <w:rsid w:val="00E43F74"/>
    <w:rsid w:val="00E448D1"/>
    <w:rsid w:val="00E50BD7"/>
    <w:rsid w:val="00E515C3"/>
    <w:rsid w:val="00E51BD6"/>
    <w:rsid w:val="00E523B1"/>
    <w:rsid w:val="00E5411C"/>
    <w:rsid w:val="00E55E4E"/>
    <w:rsid w:val="00E55E5A"/>
    <w:rsid w:val="00E57B6C"/>
    <w:rsid w:val="00E62610"/>
    <w:rsid w:val="00E668FD"/>
    <w:rsid w:val="00E7170B"/>
    <w:rsid w:val="00E729C7"/>
    <w:rsid w:val="00E741C4"/>
    <w:rsid w:val="00E7520E"/>
    <w:rsid w:val="00E752CC"/>
    <w:rsid w:val="00E75C59"/>
    <w:rsid w:val="00E7642B"/>
    <w:rsid w:val="00E7700C"/>
    <w:rsid w:val="00E77328"/>
    <w:rsid w:val="00E80532"/>
    <w:rsid w:val="00E828AC"/>
    <w:rsid w:val="00E84604"/>
    <w:rsid w:val="00E85CDF"/>
    <w:rsid w:val="00E93476"/>
    <w:rsid w:val="00E953F5"/>
    <w:rsid w:val="00E95551"/>
    <w:rsid w:val="00E961FE"/>
    <w:rsid w:val="00EA0EC3"/>
    <w:rsid w:val="00EA750B"/>
    <w:rsid w:val="00EA7DB9"/>
    <w:rsid w:val="00EB17FF"/>
    <w:rsid w:val="00EB18AC"/>
    <w:rsid w:val="00EB2788"/>
    <w:rsid w:val="00EB2C72"/>
    <w:rsid w:val="00EB6EC3"/>
    <w:rsid w:val="00EB71E4"/>
    <w:rsid w:val="00EB770C"/>
    <w:rsid w:val="00EC0917"/>
    <w:rsid w:val="00EC3969"/>
    <w:rsid w:val="00EC3D38"/>
    <w:rsid w:val="00EC7468"/>
    <w:rsid w:val="00ED06B0"/>
    <w:rsid w:val="00ED0BF5"/>
    <w:rsid w:val="00ED0F21"/>
    <w:rsid w:val="00ED10C1"/>
    <w:rsid w:val="00ED1CF7"/>
    <w:rsid w:val="00ED4FC3"/>
    <w:rsid w:val="00ED71A8"/>
    <w:rsid w:val="00ED76B0"/>
    <w:rsid w:val="00EE02F0"/>
    <w:rsid w:val="00EE0DA8"/>
    <w:rsid w:val="00EE1D8B"/>
    <w:rsid w:val="00EE35E7"/>
    <w:rsid w:val="00EE6A8F"/>
    <w:rsid w:val="00EF39AF"/>
    <w:rsid w:val="00EF44BC"/>
    <w:rsid w:val="00EF4B56"/>
    <w:rsid w:val="00EF582B"/>
    <w:rsid w:val="00EF5FFF"/>
    <w:rsid w:val="00F007E8"/>
    <w:rsid w:val="00F00ADD"/>
    <w:rsid w:val="00F0156A"/>
    <w:rsid w:val="00F01827"/>
    <w:rsid w:val="00F0238E"/>
    <w:rsid w:val="00F03104"/>
    <w:rsid w:val="00F038BB"/>
    <w:rsid w:val="00F0616A"/>
    <w:rsid w:val="00F13A32"/>
    <w:rsid w:val="00F15293"/>
    <w:rsid w:val="00F17612"/>
    <w:rsid w:val="00F23D9B"/>
    <w:rsid w:val="00F23EBE"/>
    <w:rsid w:val="00F243A5"/>
    <w:rsid w:val="00F25DCF"/>
    <w:rsid w:val="00F25EB4"/>
    <w:rsid w:val="00F279C6"/>
    <w:rsid w:val="00F309C9"/>
    <w:rsid w:val="00F3151B"/>
    <w:rsid w:val="00F32B9F"/>
    <w:rsid w:val="00F33D29"/>
    <w:rsid w:val="00F36A8D"/>
    <w:rsid w:val="00F40737"/>
    <w:rsid w:val="00F424CC"/>
    <w:rsid w:val="00F4467A"/>
    <w:rsid w:val="00F44FC3"/>
    <w:rsid w:val="00F47013"/>
    <w:rsid w:val="00F47301"/>
    <w:rsid w:val="00F47CCD"/>
    <w:rsid w:val="00F50886"/>
    <w:rsid w:val="00F557C0"/>
    <w:rsid w:val="00F56076"/>
    <w:rsid w:val="00F56829"/>
    <w:rsid w:val="00F56C96"/>
    <w:rsid w:val="00F57766"/>
    <w:rsid w:val="00F5781C"/>
    <w:rsid w:val="00F57C05"/>
    <w:rsid w:val="00F57D4E"/>
    <w:rsid w:val="00F610A2"/>
    <w:rsid w:val="00F633BD"/>
    <w:rsid w:val="00F6413E"/>
    <w:rsid w:val="00F6614D"/>
    <w:rsid w:val="00F717FC"/>
    <w:rsid w:val="00F73D01"/>
    <w:rsid w:val="00F775AA"/>
    <w:rsid w:val="00F77BED"/>
    <w:rsid w:val="00F80EA9"/>
    <w:rsid w:val="00F84387"/>
    <w:rsid w:val="00F8628B"/>
    <w:rsid w:val="00F86BF3"/>
    <w:rsid w:val="00F86EF0"/>
    <w:rsid w:val="00F87EA6"/>
    <w:rsid w:val="00F92D3D"/>
    <w:rsid w:val="00F95F2D"/>
    <w:rsid w:val="00F96020"/>
    <w:rsid w:val="00F96721"/>
    <w:rsid w:val="00F9685B"/>
    <w:rsid w:val="00FA06AA"/>
    <w:rsid w:val="00FA2808"/>
    <w:rsid w:val="00FA2BDB"/>
    <w:rsid w:val="00FB3A87"/>
    <w:rsid w:val="00FB5187"/>
    <w:rsid w:val="00FB7BBD"/>
    <w:rsid w:val="00FC3215"/>
    <w:rsid w:val="00FC538E"/>
    <w:rsid w:val="00FC7406"/>
    <w:rsid w:val="00FD056C"/>
    <w:rsid w:val="00FD07E9"/>
    <w:rsid w:val="00FD130A"/>
    <w:rsid w:val="00FD42E7"/>
    <w:rsid w:val="00FD5DF9"/>
    <w:rsid w:val="00FD77BB"/>
    <w:rsid w:val="00FE1ADE"/>
    <w:rsid w:val="00FE2CE6"/>
    <w:rsid w:val="00FE6F7D"/>
    <w:rsid w:val="00FE7662"/>
    <w:rsid w:val="00FF2327"/>
    <w:rsid w:val="00FF72A4"/>
    <w:rsid w:val="516F509D"/>
    <w:rsid w:val="5D370C79"/>
    <w:rsid w:val="69E6FE68"/>
    <w:rsid w:val="6CA52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5D5399"/>
  <w15:chartTrackingRefBased/>
  <w15:docId w15:val="{6806C26D-4A94-463C-9E70-06AEE0039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C855F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paragraph" w:styleId="Ttulo1">
    <w:name w:val="heading 1"/>
    <w:basedOn w:val="Corpo"/>
    <w:next w:val="Normal"/>
    <w:link w:val="Ttulo1Char"/>
    <w:uiPriority w:val="9"/>
    <w:qFormat/>
    <w:rsid w:val="00066B4A"/>
    <w:pPr>
      <w:numPr>
        <w:numId w:val="1"/>
      </w:numPr>
      <w:jc w:val="both"/>
      <w:outlineLvl w:val="0"/>
    </w:pPr>
    <w:rPr>
      <w:b/>
      <w:sz w:val="28"/>
      <w:szCs w:val="28"/>
    </w:rPr>
  </w:style>
  <w:style w:type="paragraph" w:styleId="Ttulo2">
    <w:name w:val="heading 2"/>
    <w:basedOn w:val="Corpo"/>
    <w:next w:val="Normal"/>
    <w:link w:val="Ttulo2Char"/>
    <w:uiPriority w:val="9"/>
    <w:unhideWhenUsed/>
    <w:qFormat/>
    <w:rsid w:val="00D253B0"/>
    <w:pPr>
      <w:numPr>
        <w:ilvl w:val="1"/>
        <w:numId w:val="1"/>
      </w:numPr>
      <w:spacing w:after="0" w:line="240" w:lineRule="auto"/>
      <w:jc w:val="both"/>
      <w:outlineLvl w:val="1"/>
    </w:pPr>
    <w:rPr>
      <w:b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1A43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orpo">
    <w:name w:val="Corpo"/>
    <w:rsid w:val="00C855FF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Times New Roman" w:eastAsia="Times New Roman" w:hAnsi="Times New Roman" w:cs="Times New Roman"/>
      <w:color w:val="000000"/>
      <w:u w:color="000000"/>
      <w:bdr w:val="nil"/>
      <w:lang w:eastAsia="pt-BR"/>
    </w:rPr>
  </w:style>
  <w:style w:type="paragraph" w:styleId="Textodecomentrio">
    <w:name w:val="annotation text"/>
    <w:basedOn w:val="Normal"/>
    <w:link w:val="TextodecomentrioChar"/>
    <w:uiPriority w:val="99"/>
    <w:unhideWhenUsed/>
    <w:rsid w:val="00C855FF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C855FF"/>
    <w:rPr>
      <w:rFonts w:ascii="Times New Roman" w:eastAsia="Arial Unicode MS" w:hAnsi="Times New Roman" w:cs="Times New Roman"/>
      <w:sz w:val="20"/>
      <w:szCs w:val="20"/>
      <w:bdr w:val="nil"/>
    </w:rPr>
  </w:style>
  <w:style w:type="character" w:styleId="Refdecomentrio">
    <w:name w:val="annotation reference"/>
    <w:basedOn w:val="Fontepargpadro"/>
    <w:uiPriority w:val="99"/>
    <w:semiHidden/>
    <w:unhideWhenUsed/>
    <w:rsid w:val="00C855FF"/>
    <w:rPr>
      <w:sz w:val="16"/>
      <w:szCs w:val="16"/>
    </w:rPr>
  </w:style>
  <w:style w:type="paragraph" w:styleId="PargrafodaLista">
    <w:name w:val="List Paragraph"/>
    <w:basedOn w:val="Normal"/>
    <w:link w:val="PargrafodaListaChar"/>
    <w:uiPriority w:val="34"/>
    <w:qFormat/>
    <w:rsid w:val="00C855FF"/>
    <w:pPr>
      <w:ind w:left="720"/>
      <w:contextualSpacing/>
    </w:pPr>
  </w:style>
  <w:style w:type="character" w:customStyle="1" w:styleId="PargrafodaListaChar">
    <w:name w:val="Parágrafo da Lista Char"/>
    <w:link w:val="PargrafodaLista"/>
    <w:uiPriority w:val="34"/>
    <w:locked/>
    <w:rsid w:val="00C855FF"/>
    <w:rPr>
      <w:rFonts w:ascii="Times New Roman" w:eastAsia="Arial Unicode MS" w:hAnsi="Times New Roman" w:cs="Times New Roman"/>
      <w:sz w:val="24"/>
      <w:szCs w:val="24"/>
      <w:bdr w:val="nil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855FF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55FF"/>
    <w:rPr>
      <w:rFonts w:ascii="Segoe UI" w:eastAsia="Arial Unicode MS" w:hAnsi="Segoe UI" w:cs="Segoe UI"/>
      <w:sz w:val="18"/>
      <w:szCs w:val="18"/>
      <w:bdr w:val="nil"/>
    </w:rPr>
  </w:style>
  <w:style w:type="paragraph" w:styleId="Cabealho">
    <w:name w:val="header"/>
    <w:basedOn w:val="Normal"/>
    <w:link w:val="CabealhoChar"/>
    <w:uiPriority w:val="99"/>
    <w:unhideWhenUsed/>
    <w:rsid w:val="00C16F2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16F2F"/>
    <w:rPr>
      <w:rFonts w:ascii="Times New Roman" w:eastAsia="Arial Unicode MS" w:hAnsi="Times New Roman" w:cs="Times New Roman"/>
      <w:sz w:val="24"/>
      <w:szCs w:val="24"/>
      <w:bdr w:val="nil"/>
    </w:rPr>
  </w:style>
  <w:style w:type="paragraph" w:styleId="Rodap">
    <w:name w:val="footer"/>
    <w:basedOn w:val="Normal"/>
    <w:link w:val="RodapChar"/>
    <w:uiPriority w:val="99"/>
    <w:unhideWhenUsed/>
    <w:rsid w:val="00C16F2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16F2F"/>
    <w:rPr>
      <w:rFonts w:ascii="Times New Roman" w:eastAsia="Arial Unicode MS" w:hAnsi="Times New Roman" w:cs="Times New Roman"/>
      <w:sz w:val="24"/>
      <w:szCs w:val="24"/>
      <w:bdr w:val="nil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00378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Gotham Light" w:eastAsia="Calibri" w:hAnsi="Gotham Light"/>
      <w:sz w:val="20"/>
      <w:szCs w:val="20"/>
      <w:bdr w:val="none" w:sz="0" w:space="0" w:color="auto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00378E"/>
    <w:rPr>
      <w:rFonts w:ascii="Gotham Light" w:eastAsia="Calibri" w:hAnsi="Gotham Light"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unhideWhenUsed/>
    <w:rsid w:val="0000378E"/>
    <w:rPr>
      <w:vertAlign w:val="superscript"/>
    </w:rPr>
  </w:style>
  <w:style w:type="character" w:styleId="nfase">
    <w:name w:val="Emphasis"/>
    <w:basedOn w:val="Fontepargpadro"/>
    <w:uiPriority w:val="20"/>
    <w:qFormat/>
    <w:rsid w:val="00D4742C"/>
    <w:rPr>
      <w:i/>
      <w:iCs/>
    </w:rPr>
  </w:style>
  <w:style w:type="character" w:styleId="Hyperlink">
    <w:name w:val="Hyperlink"/>
    <w:uiPriority w:val="99"/>
    <w:rsid w:val="00D4742C"/>
    <w:rPr>
      <w:u w:val="single"/>
    </w:rPr>
  </w:style>
  <w:style w:type="table" w:styleId="TabeladeGrade4-nfase1">
    <w:name w:val="Grid Table 4 Accent 1"/>
    <w:basedOn w:val="Tabelanormal"/>
    <w:uiPriority w:val="49"/>
    <w:rsid w:val="00D4742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t-BR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Default">
    <w:name w:val="Default"/>
    <w:rsid w:val="00D474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comgrade">
    <w:name w:val="Table Grid"/>
    <w:basedOn w:val="Tabelanormal"/>
    <w:uiPriority w:val="39"/>
    <w:rsid w:val="00D4742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D4742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Theme="minorEastAsia"/>
      <w:bdr w:val="none" w:sz="0" w:space="0" w:color="auto"/>
      <w:lang w:eastAsia="pt-BR"/>
    </w:rPr>
  </w:style>
  <w:style w:type="table" w:styleId="TabeladeGrade6Colorida-nfase1">
    <w:name w:val="Grid Table 6 Colorful Accent 1"/>
    <w:basedOn w:val="Tabelanormal"/>
    <w:uiPriority w:val="51"/>
    <w:rsid w:val="00D4742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color w:val="2E74B5" w:themeColor="accent1" w:themeShade="BF"/>
      <w:sz w:val="20"/>
      <w:szCs w:val="20"/>
      <w:bdr w:val="nil"/>
      <w:lang w:eastAsia="pt-BR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Ttulo1Char">
    <w:name w:val="Título 1 Char"/>
    <w:basedOn w:val="Fontepargpadro"/>
    <w:link w:val="Ttulo1"/>
    <w:uiPriority w:val="9"/>
    <w:rsid w:val="00066B4A"/>
    <w:rPr>
      <w:rFonts w:ascii="Times New Roman" w:eastAsia="Times New Roman" w:hAnsi="Times New Roman" w:cs="Times New Roman"/>
      <w:b/>
      <w:color w:val="000000"/>
      <w:sz w:val="28"/>
      <w:szCs w:val="28"/>
      <w:u w:color="000000"/>
      <w:bdr w:val="nil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D253B0"/>
    <w:rPr>
      <w:rFonts w:ascii="Times New Roman" w:eastAsia="Times New Roman" w:hAnsi="Times New Roman" w:cs="Times New Roman"/>
      <w:b/>
      <w:color w:val="000000"/>
      <w:sz w:val="28"/>
      <w:szCs w:val="28"/>
      <w:u w:color="000000"/>
      <w:bdr w:val="nil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066B4A"/>
    <w:pPr>
      <w:keepNext/>
      <w:keepLines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bdr w:val="none" w:sz="0" w:space="0" w:color="auto"/>
    </w:rPr>
  </w:style>
  <w:style w:type="paragraph" w:styleId="Sumrio1">
    <w:name w:val="toc 1"/>
    <w:basedOn w:val="Normal"/>
    <w:next w:val="Normal"/>
    <w:autoRedefine/>
    <w:uiPriority w:val="39"/>
    <w:unhideWhenUsed/>
    <w:rsid w:val="00182822"/>
    <w:pPr>
      <w:tabs>
        <w:tab w:val="left" w:pos="440"/>
        <w:tab w:val="right" w:leader="dot" w:pos="8494"/>
      </w:tabs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066B4A"/>
    <w:pPr>
      <w:spacing w:after="100"/>
      <w:ind w:left="240"/>
    </w:p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607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60760"/>
    <w:rPr>
      <w:rFonts w:ascii="Times New Roman" w:eastAsia="Arial Unicode MS" w:hAnsi="Times New Roman" w:cs="Times New Roman"/>
      <w:b/>
      <w:bCs/>
      <w:sz w:val="20"/>
      <w:szCs w:val="20"/>
      <w:bdr w:val="nil"/>
    </w:rPr>
  </w:style>
  <w:style w:type="paragraph" w:styleId="Reviso">
    <w:name w:val="Revision"/>
    <w:hidden/>
    <w:uiPriority w:val="99"/>
    <w:semiHidden/>
    <w:rsid w:val="004A096D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character" w:styleId="Forte">
    <w:name w:val="Strong"/>
    <w:basedOn w:val="Fontepargpadro"/>
    <w:uiPriority w:val="22"/>
    <w:qFormat/>
    <w:rsid w:val="00BC4764"/>
    <w:rPr>
      <w:b/>
      <w:bCs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251457"/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251457"/>
    <w:rPr>
      <w:rFonts w:ascii="Times New Roman" w:eastAsia="Arial Unicode MS" w:hAnsi="Times New Roman" w:cs="Times New Roman"/>
      <w:sz w:val="20"/>
      <w:szCs w:val="20"/>
      <w:bdr w:val="nil"/>
    </w:rPr>
  </w:style>
  <w:style w:type="character" w:styleId="Refdenotadefim">
    <w:name w:val="endnote reference"/>
    <w:basedOn w:val="Fontepargpadro"/>
    <w:uiPriority w:val="99"/>
    <w:semiHidden/>
    <w:unhideWhenUsed/>
    <w:rsid w:val="00251457"/>
    <w:rPr>
      <w:vertAlign w:val="superscript"/>
    </w:rPr>
  </w:style>
  <w:style w:type="character" w:customStyle="1" w:styleId="Ttulo3Char">
    <w:name w:val="Título 3 Char"/>
    <w:basedOn w:val="Fontepargpadro"/>
    <w:link w:val="Ttulo3"/>
    <w:uiPriority w:val="9"/>
    <w:rsid w:val="001A433D"/>
    <w:rPr>
      <w:rFonts w:asciiTheme="majorHAnsi" w:eastAsiaTheme="majorEastAsia" w:hAnsiTheme="majorHAnsi" w:cstheme="majorBidi"/>
      <w:color w:val="1F4D78" w:themeColor="accent1" w:themeShade="7F"/>
      <w:sz w:val="24"/>
      <w:szCs w:val="24"/>
      <w:bdr w:val="nil"/>
    </w:rPr>
  </w:style>
  <w:style w:type="paragraph" w:customStyle="1" w:styleId="paragraph">
    <w:name w:val="paragraph"/>
    <w:basedOn w:val="Normal"/>
    <w:rsid w:val="004F2C3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eastAsia="pt-BR"/>
    </w:rPr>
  </w:style>
  <w:style w:type="character" w:customStyle="1" w:styleId="normaltextrun">
    <w:name w:val="normaltextrun"/>
    <w:basedOn w:val="Fontepargpadro"/>
    <w:rsid w:val="004F2C3A"/>
  </w:style>
  <w:style w:type="character" w:customStyle="1" w:styleId="eop">
    <w:name w:val="eop"/>
    <w:basedOn w:val="Fontepargpadro"/>
    <w:rsid w:val="004F2C3A"/>
  </w:style>
  <w:style w:type="character" w:customStyle="1" w:styleId="ui-provider">
    <w:name w:val="ui-provider"/>
    <w:basedOn w:val="Fontepargpadro"/>
    <w:rsid w:val="008B33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344747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7225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8878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62771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057941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97307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4491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1729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16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408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46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146038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25912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8325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42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076114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27039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96958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10956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5203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47221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06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5080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0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187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62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23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6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58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5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9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65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8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1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4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6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3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1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5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4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2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2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5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0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8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8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3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0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6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4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7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0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16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1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1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6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0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1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2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9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4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1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5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0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9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9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0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92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5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3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5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2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7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3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A3D31936FC50B4BA0DC00D16D4677A9" ma:contentTypeVersion="4" ma:contentTypeDescription="Crie um novo documento." ma:contentTypeScope="" ma:versionID="4410836afcf547f78c5d0aa8bacc4571">
  <xsd:schema xmlns:xsd="http://www.w3.org/2001/XMLSchema" xmlns:xs="http://www.w3.org/2001/XMLSchema" xmlns:p="http://schemas.microsoft.com/office/2006/metadata/properties" xmlns:ns2="bfee3599-9843-4cd0-b304-0caad70c5130" targetNamespace="http://schemas.microsoft.com/office/2006/metadata/properties" ma:root="true" ma:fieldsID="a6393cb34d464f5ecba594c3a0c3251f" ns2:_="">
    <xsd:import namespace="bfee3599-9843-4cd0-b304-0caad70c51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e3599-9843-4cd0-b304-0caad70c51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4491B4-54AF-4428-BD20-B32973E558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F178A9-7BB0-4F34-A05D-9735A0AFE82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A0F11F9-83C8-489D-9F3C-2D4C7575D34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20E776-B738-44E4-A87A-012B66138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ee3599-9843-4cd0-b304-0caad70c51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18</Pages>
  <Words>5181</Words>
  <Characters>27981</Characters>
  <Application>Microsoft Office Word</Application>
  <DocSecurity>0</DocSecurity>
  <Lines>233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Ramos Longo</dc:creator>
  <cp:keywords/>
  <dc:description/>
  <cp:lastModifiedBy>Barbara Sbraletta Margadonna</cp:lastModifiedBy>
  <cp:revision>5</cp:revision>
  <dcterms:created xsi:type="dcterms:W3CDTF">2024-12-06T16:20:00Z</dcterms:created>
  <dcterms:modified xsi:type="dcterms:W3CDTF">2024-12-13T09:53:00Z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0x0101008A3D31936FC50B4BA0DC00D16D4677A9</vt:lpwstr>
  </property>
</Properties>
</file>